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2603" w14:textId="744EF4F2" w:rsidR="002B63DB" w:rsidRDefault="00B1683B" w:rsidP="00B1683B">
      <w:pPr>
        <w:pStyle w:val="NoSpacing"/>
        <w:rPr>
          <w:rFonts w:ascii="Times New Roman" w:hAnsi="Times New Roman" w:cs="Times New Roman"/>
          <w:b/>
          <w:bCs/>
          <w:sz w:val="28"/>
          <w:szCs w:val="28"/>
        </w:rPr>
      </w:pPr>
      <w:r w:rsidRPr="00B1683B">
        <w:rPr>
          <w:rFonts w:ascii="Times New Roman" w:hAnsi="Times New Roman" w:cs="Times New Roman"/>
          <w:b/>
          <w:bCs/>
          <w:sz w:val="28"/>
          <w:szCs w:val="28"/>
        </w:rPr>
        <w:t>LSM Part 2 – Appendix 8.2.7.1</w:t>
      </w:r>
    </w:p>
    <w:p w14:paraId="1417CCEC" w14:textId="701D330D" w:rsidR="00B1683B" w:rsidRPr="00B1683B" w:rsidRDefault="00B1683B" w:rsidP="00B1683B">
      <w:pPr>
        <w:pStyle w:val="NoSpacing"/>
        <w:rPr>
          <w:rFonts w:ascii="Times New Roman" w:hAnsi="Times New Roman" w:cs="Times New Roman"/>
          <w:b/>
          <w:bCs/>
          <w:sz w:val="24"/>
          <w:szCs w:val="24"/>
        </w:rPr>
      </w:pPr>
    </w:p>
    <w:p w14:paraId="2B3C7834" w14:textId="2CA6F2E7" w:rsidR="00B1683B" w:rsidRDefault="00B1683B" w:rsidP="00B1683B">
      <w:pPr>
        <w:pStyle w:val="NoSpacing"/>
        <w:rPr>
          <w:rFonts w:ascii="Times New Roman" w:hAnsi="Times New Roman" w:cs="Times New Roman"/>
          <w:b/>
          <w:bCs/>
          <w:sz w:val="28"/>
          <w:szCs w:val="28"/>
        </w:rPr>
      </w:pPr>
      <w:r>
        <w:rPr>
          <w:rFonts w:ascii="Times New Roman" w:hAnsi="Times New Roman" w:cs="Times New Roman"/>
          <w:b/>
          <w:bCs/>
          <w:sz w:val="28"/>
          <w:szCs w:val="28"/>
        </w:rPr>
        <w:t>Peroxidizable and potentially explosive chemical</w:t>
      </w:r>
      <w:r w:rsidR="00A75F9F">
        <w:rPr>
          <w:rFonts w:ascii="Times New Roman" w:hAnsi="Times New Roman" w:cs="Times New Roman"/>
          <w:b/>
          <w:bCs/>
          <w:sz w:val="28"/>
          <w:szCs w:val="28"/>
        </w:rPr>
        <w:t>s</w:t>
      </w:r>
    </w:p>
    <w:p w14:paraId="5200A5F5" w14:textId="77777777" w:rsidR="00B1683B" w:rsidRPr="00B1683B" w:rsidRDefault="00B1683B" w:rsidP="00B1683B">
      <w:pPr>
        <w:pStyle w:val="NoSpacing"/>
        <w:rPr>
          <w:rFonts w:ascii="Times New Roman" w:hAnsi="Times New Roman" w:cs="Times New Roman"/>
          <w:b/>
          <w:bCs/>
          <w:sz w:val="24"/>
          <w:szCs w:val="24"/>
        </w:rPr>
      </w:pPr>
    </w:p>
    <w:p w14:paraId="12C823D0" w14:textId="7111AADD" w:rsidR="002D4D6C" w:rsidRDefault="002D4D6C"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Some laboratory chemicals, known as time-sensitive chemicals, can become dangerous with age</w:t>
      </w:r>
      <w:r w:rsidR="00863EBE" w:rsidRPr="00B1683B">
        <w:rPr>
          <w:rFonts w:ascii="Times New Roman" w:hAnsi="Times New Roman" w:cs="Times New Roman"/>
          <w:sz w:val="24"/>
          <w:szCs w:val="24"/>
        </w:rPr>
        <w:t xml:space="preserve"> and improper storage</w:t>
      </w:r>
      <w:r w:rsidRPr="00B1683B">
        <w:rPr>
          <w:rFonts w:ascii="Times New Roman" w:hAnsi="Times New Roman" w:cs="Times New Roman"/>
          <w:sz w:val="24"/>
          <w:szCs w:val="24"/>
        </w:rPr>
        <w:t>. This can be due to chemical reactions, over-pressurization of containers,</w:t>
      </w:r>
      <w:r w:rsidR="001522C0" w:rsidRPr="00B1683B">
        <w:rPr>
          <w:rFonts w:ascii="Times New Roman" w:hAnsi="Times New Roman" w:cs="Times New Roman"/>
          <w:sz w:val="24"/>
          <w:szCs w:val="24"/>
        </w:rPr>
        <w:t xml:space="preserve"> increased</w:t>
      </w:r>
      <w:r w:rsidRPr="00B1683B">
        <w:rPr>
          <w:rFonts w:ascii="Times New Roman" w:hAnsi="Times New Roman" w:cs="Times New Roman"/>
          <w:sz w:val="24"/>
          <w:szCs w:val="24"/>
        </w:rPr>
        <w:t xml:space="preserve"> toxicity, and other hazardous properties.</w:t>
      </w:r>
      <w:r w:rsidR="00D35CE1" w:rsidRPr="00B1683B">
        <w:rPr>
          <w:rFonts w:ascii="Times New Roman" w:hAnsi="Times New Roman" w:cs="Times New Roman"/>
          <w:sz w:val="24"/>
          <w:szCs w:val="24"/>
        </w:rPr>
        <w:t xml:space="preserve"> There have been countless documented incidents handling these types of chemicals.</w:t>
      </w:r>
      <w:r w:rsidRPr="00B1683B">
        <w:rPr>
          <w:rFonts w:ascii="Times New Roman" w:hAnsi="Times New Roman" w:cs="Times New Roman"/>
          <w:sz w:val="24"/>
          <w:szCs w:val="24"/>
        </w:rPr>
        <w:t xml:space="preserve"> For this reason</w:t>
      </w:r>
      <w:r w:rsidR="00D35CE1" w:rsidRPr="00B1683B">
        <w:rPr>
          <w:rFonts w:ascii="Times New Roman" w:hAnsi="Times New Roman" w:cs="Times New Roman"/>
          <w:sz w:val="24"/>
          <w:szCs w:val="24"/>
        </w:rPr>
        <w:t>,</w:t>
      </w:r>
      <w:r w:rsidR="00EA43BE" w:rsidRPr="00B1683B">
        <w:rPr>
          <w:rFonts w:ascii="Times New Roman" w:hAnsi="Times New Roman" w:cs="Times New Roman"/>
          <w:sz w:val="24"/>
          <w:szCs w:val="24"/>
        </w:rPr>
        <w:t xml:space="preserve"> prudent </w:t>
      </w:r>
      <w:r w:rsidRPr="00B1683B">
        <w:rPr>
          <w:rFonts w:ascii="Times New Roman" w:hAnsi="Times New Roman" w:cs="Times New Roman"/>
          <w:sz w:val="24"/>
          <w:szCs w:val="24"/>
        </w:rPr>
        <w:t xml:space="preserve">handling and management of time-sensitive chemicals </w:t>
      </w:r>
      <w:r w:rsidR="00EA43BE" w:rsidRPr="00B1683B">
        <w:rPr>
          <w:rFonts w:ascii="Times New Roman" w:hAnsi="Times New Roman" w:cs="Times New Roman"/>
          <w:sz w:val="24"/>
          <w:szCs w:val="24"/>
        </w:rPr>
        <w:t xml:space="preserve">is </w:t>
      </w:r>
      <w:r w:rsidR="00C45807" w:rsidRPr="00B1683B">
        <w:rPr>
          <w:rFonts w:ascii="Times New Roman" w:hAnsi="Times New Roman" w:cs="Times New Roman"/>
          <w:sz w:val="24"/>
          <w:szCs w:val="24"/>
        </w:rPr>
        <w:t>critical</w:t>
      </w:r>
      <w:r w:rsidRPr="00B1683B">
        <w:rPr>
          <w:rFonts w:ascii="Times New Roman" w:hAnsi="Times New Roman" w:cs="Times New Roman"/>
          <w:sz w:val="24"/>
          <w:szCs w:val="24"/>
        </w:rPr>
        <w:t>. Laboratory personnel should be proactive with the management of time-sensitive chemicals and request</w:t>
      </w:r>
      <w:r w:rsidR="00A33F4E" w:rsidRPr="00B1683B">
        <w:rPr>
          <w:rFonts w:ascii="Times New Roman" w:hAnsi="Times New Roman" w:cs="Times New Roman"/>
          <w:sz w:val="24"/>
          <w:szCs w:val="24"/>
        </w:rPr>
        <w:t xml:space="preserve"> KU-EHS pickup</w:t>
      </w:r>
      <w:r w:rsidRPr="00B1683B">
        <w:rPr>
          <w:rFonts w:ascii="Times New Roman" w:hAnsi="Times New Roman" w:cs="Times New Roman"/>
          <w:sz w:val="24"/>
          <w:szCs w:val="24"/>
        </w:rPr>
        <w:t xml:space="preserve"> for any material that is expired or </w:t>
      </w:r>
      <w:r w:rsidR="00A33F4E" w:rsidRPr="00B1683B">
        <w:rPr>
          <w:rFonts w:ascii="Times New Roman" w:hAnsi="Times New Roman" w:cs="Times New Roman"/>
          <w:sz w:val="24"/>
          <w:szCs w:val="24"/>
        </w:rPr>
        <w:t>unwanted</w:t>
      </w:r>
      <w:r w:rsidRPr="00B1683B">
        <w:rPr>
          <w:rFonts w:ascii="Times New Roman" w:hAnsi="Times New Roman" w:cs="Times New Roman"/>
          <w:sz w:val="24"/>
          <w:szCs w:val="24"/>
        </w:rPr>
        <w:t>.</w:t>
      </w:r>
      <w:r w:rsidR="00AD26C6" w:rsidRPr="00B1683B">
        <w:rPr>
          <w:rFonts w:ascii="Times New Roman" w:hAnsi="Times New Roman" w:cs="Times New Roman"/>
          <w:sz w:val="24"/>
          <w:szCs w:val="24"/>
        </w:rPr>
        <w:t xml:space="preserve"> The information in this document is </w:t>
      </w:r>
      <w:r w:rsidR="00863EBE" w:rsidRPr="00B1683B">
        <w:rPr>
          <w:rFonts w:ascii="Times New Roman" w:hAnsi="Times New Roman" w:cs="Times New Roman"/>
          <w:sz w:val="24"/>
          <w:szCs w:val="24"/>
        </w:rPr>
        <w:t>intended</w:t>
      </w:r>
      <w:r w:rsidR="00AD26C6" w:rsidRPr="00B1683B">
        <w:rPr>
          <w:rFonts w:ascii="Times New Roman" w:hAnsi="Times New Roman" w:cs="Times New Roman"/>
          <w:sz w:val="24"/>
          <w:szCs w:val="24"/>
        </w:rPr>
        <w:t xml:space="preserve"> </w:t>
      </w:r>
      <w:r w:rsidR="00863EBE" w:rsidRPr="00B1683B">
        <w:rPr>
          <w:rFonts w:ascii="Times New Roman" w:hAnsi="Times New Roman" w:cs="Times New Roman"/>
          <w:sz w:val="24"/>
          <w:szCs w:val="24"/>
        </w:rPr>
        <w:t>to be used as a</w:t>
      </w:r>
      <w:r w:rsidR="00AD26C6" w:rsidRPr="00B1683B">
        <w:rPr>
          <w:rFonts w:ascii="Times New Roman" w:hAnsi="Times New Roman" w:cs="Times New Roman"/>
          <w:sz w:val="24"/>
          <w:szCs w:val="24"/>
        </w:rPr>
        <w:t xml:space="preserve"> tool to assist laboratory workers</w:t>
      </w:r>
      <w:r w:rsidR="00863EBE" w:rsidRPr="00B1683B">
        <w:rPr>
          <w:rFonts w:ascii="Times New Roman" w:hAnsi="Times New Roman" w:cs="Times New Roman"/>
          <w:sz w:val="24"/>
          <w:szCs w:val="24"/>
        </w:rPr>
        <w:t xml:space="preserve"> in the</w:t>
      </w:r>
      <w:r w:rsidR="00AD26C6" w:rsidRPr="00B1683B">
        <w:rPr>
          <w:rFonts w:ascii="Times New Roman" w:hAnsi="Times New Roman" w:cs="Times New Roman"/>
          <w:sz w:val="24"/>
          <w:szCs w:val="24"/>
        </w:rPr>
        <w:t xml:space="preserve"> </w:t>
      </w:r>
      <w:r w:rsidR="00D35CE1" w:rsidRPr="00B1683B">
        <w:rPr>
          <w:rFonts w:ascii="Times New Roman" w:hAnsi="Times New Roman" w:cs="Times New Roman"/>
          <w:sz w:val="24"/>
          <w:szCs w:val="24"/>
        </w:rPr>
        <w:t>safe management of these types of chemicals.</w:t>
      </w:r>
      <w:r w:rsidR="00AD26C6" w:rsidRPr="00B1683B">
        <w:rPr>
          <w:rFonts w:ascii="Times New Roman" w:hAnsi="Times New Roman" w:cs="Times New Roman"/>
          <w:sz w:val="24"/>
          <w:szCs w:val="24"/>
        </w:rPr>
        <w:t xml:space="preserve"> Laboratory workers are encouraged to reach out to KU-EHS with questions about managing time-sensitive chemicals</w:t>
      </w:r>
      <w:r w:rsidR="00632296" w:rsidRPr="00B1683B">
        <w:rPr>
          <w:rFonts w:ascii="Times New Roman" w:hAnsi="Times New Roman" w:cs="Times New Roman"/>
          <w:sz w:val="24"/>
          <w:szCs w:val="24"/>
        </w:rPr>
        <w:t>.</w:t>
      </w:r>
      <w:r w:rsidR="00AD26C6" w:rsidRPr="00B1683B">
        <w:rPr>
          <w:rFonts w:ascii="Times New Roman" w:hAnsi="Times New Roman" w:cs="Times New Roman"/>
          <w:sz w:val="24"/>
          <w:szCs w:val="24"/>
        </w:rPr>
        <w:t xml:space="preserve"> </w:t>
      </w:r>
      <w:r w:rsidR="00632296" w:rsidRPr="00B1683B">
        <w:rPr>
          <w:rFonts w:ascii="Times New Roman" w:hAnsi="Times New Roman" w:cs="Times New Roman"/>
          <w:sz w:val="24"/>
          <w:szCs w:val="24"/>
        </w:rPr>
        <w:t xml:space="preserve">Contact </w:t>
      </w:r>
      <w:r w:rsidR="00AD26C6" w:rsidRPr="00B1683B">
        <w:rPr>
          <w:rFonts w:ascii="Times New Roman" w:hAnsi="Times New Roman" w:cs="Times New Roman"/>
          <w:sz w:val="24"/>
          <w:szCs w:val="24"/>
        </w:rPr>
        <w:t xml:space="preserve">information is provided </w:t>
      </w:r>
      <w:r w:rsidR="00D35CE1" w:rsidRPr="00B1683B">
        <w:rPr>
          <w:rFonts w:ascii="Times New Roman" w:hAnsi="Times New Roman" w:cs="Times New Roman"/>
          <w:sz w:val="24"/>
          <w:szCs w:val="24"/>
        </w:rPr>
        <w:t xml:space="preserve">on page </w:t>
      </w:r>
      <w:r w:rsidR="00F818C1" w:rsidRPr="00B1683B">
        <w:rPr>
          <w:rFonts w:ascii="Times New Roman" w:hAnsi="Times New Roman" w:cs="Times New Roman"/>
          <w:sz w:val="24"/>
          <w:szCs w:val="24"/>
        </w:rPr>
        <w:t>8</w:t>
      </w:r>
      <w:r w:rsidR="00AD26C6" w:rsidRPr="00B1683B">
        <w:rPr>
          <w:rFonts w:ascii="Times New Roman" w:hAnsi="Times New Roman" w:cs="Times New Roman"/>
          <w:sz w:val="24"/>
          <w:szCs w:val="24"/>
        </w:rPr>
        <w:t xml:space="preserve"> of this document.</w:t>
      </w:r>
    </w:p>
    <w:p w14:paraId="4DD4E4AF" w14:textId="77777777" w:rsidR="00B1683B" w:rsidRPr="00B1683B" w:rsidRDefault="00B1683B" w:rsidP="00B1683B">
      <w:pPr>
        <w:pStyle w:val="NoSpacing"/>
        <w:rPr>
          <w:rFonts w:ascii="Times New Roman" w:hAnsi="Times New Roman" w:cs="Times New Roman"/>
          <w:sz w:val="24"/>
          <w:szCs w:val="24"/>
        </w:rPr>
      </w:pPr>
    </w:p>
    <w:p w14:paraId="12C823D2" w14:textId="3E42E792" w:rsidR="00E81827" w:rsidRPr="00B1683B" w:rsidRDefault="00E81827" w:rsidP="00B1683B">
      <w:pPr>
        <w:pStyle w:val="NoSpacing"/>
        <w:rPr>
          <w:rFonts w:ascii="Times New Roman" w:hAnsi="Times New Roman" w:cs="Times New Roman"/>
          <w:b/>
          <w:bCs/>
          <w:sz w:val="24"/>
          <w:szCs w:val="24"/>
          <w:u w:val="single"/>
        </w:rPr>
      </w:pPr>
      <w:r w:rsidRPr="00B1683B">
        <w:rPr>
          <w:rFonts w:ascii="Times New Roman" w:hAnsi="Times New Roman" w:cs="Times New Roman"/>
          <w:b/>
          <w:bCs/>
          <w:sz w:val="24"/>
          <w:szCs w:val="24"/>
          <w:u w:val="single"/>
        </w:rPr>
        <w:t>Peroxide</w:t>
      </w:r>
      <w:r w:rsidR="00A75F9F">
        <w:rPr>
          <w:rFonts w:ascii="Times New Roman" w:hAnsi="Times New Roman" w:cs="Times New Roman"/>
          <w:b/>
          <w:bCs/>
          <w:sz w:val="24"/>
          <w:szCs w:val="24"/>
          <w:u w:val="single"/>
        </w:rPr>
        <w:t xml:space="preserve"> </w:t>
      </w:r>
      <w:r w:rsidRPr="00B1683B">
        <w:rPr>
          <w:rFonts w:ascii="Times New Roman" w:hAnsi="Times New Roman" w:cs="Times New Roman"/>
          <w:b/>
          <w:bCs/>
          <w:sz w:val="24"/>
          <w:szCs w:val="24"/>
          <w:u w:val="single"/>
        </w:rPr>
        <w:t>Forming Chemicals</w:t>
      </w:r>
    </w:p>
    <w:p w14:paraId="296221C5" w14:textId="77777777" w:rsidR="00B1683B" w:rsidRDefault="004C70A1"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Some common laboratory chemicals, including organic solvents, can react with atmospheric oxygen to undergo autoxidation or peroxidation. These reactions produce unstable and dangerous organic peroxides and hydroperoxides. </w:t>
      </w:r>
      <w:r w:rsidR="00376A4A" w:rsidRPr="00B1683B">
        <w:rPr>
          <w:rFonts w:ascii="Times New Roman" w:hAnsi="Times New Roman" w:cs="Times New Roman"/>
          <w:sz w:val="24"/>
          <w:szCs w:val="24"/>
        </w:rPr>
        <w:t xml:space="preserve">Formation of peroxides is accelerated by light and heat. Substances which have undergone peroxidation </w:t>
      </w:r>
      <w:r w:rsidR="004662D8" w:rsidRPr="00B1683B">
        <w:rPr>
          <w:rFonts w:ascii="Times New Roman" w:hAnsi="Times New Roman" w:cs="Times New Roman"/>
          <w:sz w:val="24"/>
          <w:szCs w:val="24"/>
        </w:rPr>
        <w:t>may be</w:t>
      </w:r>
      <w:r w:rsidR="00376A4A" w:rsidRPr="00B1683B">
        <w:rPr>
          <w:rFonts w:ascii="Times New Roman" w:hAnsi="Times New Roman" w:cs="Times New Roman"/>
          <w:sz w:val="24"/>
          <w:szCs w:val="24"/>
        </w:rPr>
        <w:t xml:space="preserve"> sensitive to thermal or mechanical shock and may explode violently. All laboratory workers </w:t>
      </w:r>
      <w:r w:rsidRPr="00B1683B">
        <w:rPr>
          <w:rFonts w:ascii="Times New Roman" w:hAnsi="Times New Roman" w:cs="Times New Roman"/>
          <w:sz w:val="24"/>
          <w:szCs w:val="24"/>
        </w:rPr>
        <w:t>should</w:t>
      </w:r>
      <w:r w:rsidR="00376A4A" w:rsidRPr="00B1683B">
        <w:rPr>
          <w:rFonts w:ascii="Times New Roman" w:hAnsi="Times New Roman" w:cs="Times New Roman"/>
          <w:sz w:val="24"/>
          <w:szCs w:val="24"/>
        </w:rPr>
        <w:t xml:space="preserve"> learn to recognize and safely handle peroxidizable compounds.</w:t>
      </w:r>
      <w:r w:rsidR="002D4D6C" w:rsidRPr="00B1683B">
        <w:rPr>
          <w:rFonts w:ascii="Times New Roman" w:hAnsi="Times New Roman" w:cs="Times New Roman"/>
          <w:sz w:val="24"/>
          <w:szCs w:val="24"/>
        </w:rPr>
        <w:t xml:space="preserve"> A list of peroxide-forming chemicals is given in Appendix A. </w:t>
      </w:r>
      <w:r w:rsidRPr="00B1683B">
        <w:rPr>
          <w:rFonts w:ascii="Times New Roman" w:hAnsi="Times New Roman" w:cs="Times New Roman"/>
          <w:sz w:val="24"/>
          <w:szCs w:val="24"/>
        </w:rPr>
        <w:t xml:space="preserve">This list is not completely inclusive but rather a selection of commonly used chemicals that </w:t>
      </w:r>
      <w:r w:rsidR="005D72EE" w:rsidRPr="00B1683B">
        <w:rPr>
          <w:rFonts w:ascii="Times New Roman" w:hAnsi="Times New Roman" w:cs="Times New Roman"/>
          <w:sz w:val="24"/>
          <w:szCs w:val="24"/>
        </w:rPr>
        <w:t>have demonstrated the</w:t>
      </w:r>
      <w:r w:rsidRPr="00B1683B">
        <w:rPr>
          <w:rFonts w:ascii="Times New Roman" w:hAnsi="Times New Roman" w:cs="Times New Roman"/>
          <w:sz w:val="24"/>
          <w:szCs w:val="24"/>
        </w:rPr>
        <w:t xml:space="preserve"> ability to form peroxides. </w:t>
      </w:r>
      <w:r w:rsidR="002D4D6C" w:rsidRPr="00B1683B">
        <w:rPr>
          <w:rFonts w:ascii="Times New Roman" w:hAnsi="Times New Roman" w:cs="Times New Roman"/>
          <w:sz w:val="24"/>
          <w:szCs w:val="24"/>
        </w:rPr>
        <w:t xml:space="preserve"> In Appendix B, a selection of common peroxide</w:t>
      </w:r>
      <w:r w:rsidR="009A0BC3" w:rsidRPr="00B1683B">
        <w:rPr>
          <w:rFonts w:ascii="Times New Roman" w:hAnsi="Times New Roman" w:cs="Times New Roman"/>
          <w:sz w:val="24"/>
          <w:szCs w:val="24"/>
        </w:rPr>
        <w:t>-</w:t>
      </w:r>
      <w:r w:rsidR="002D4D6C" w:rsidRPr="00B1683B">
        <w:rPr>
          <w:rFonts w:ascii="Times New Roman" w:hAnsi="Times New Roman" w:cs="Times New Roman"/>
          <w:sz w:val="24"/>
          <w:szCs w:val="24"/>
        </w:rPr>
        <w:t xml:space="preserve">forming functional groups is also provided. </w:t>
      </w:r>
    </w:p>
    <w:p w14:paraId="12C823D3" w14:textId="7B55E5E9" w:rsidR="00AD26C6" w:rsidRPr="00B1683B" w:rsidRDefault="00A11EF9" w:rsidP="00B1683B">
      <w:pPr>
        <w:pStyle w:val="NoSpacing"/>
        <w:rPr>
          <w:rFonts w:ascii="Times New Roman" w:hAnsi="Times New Roman" w:cs="Times New Roman"/>
          <w:color w:val="FF0000"/>
          <w:sz w:val="24"/>
          <w:szCs w:val="24"/>
        </w:rPr>
      </w:pPr>
      <w:r w:rsidRPr="00B1683B">
        <w:rPr>
          <w:rFonts w:ascii="Times New Roman" w:hAnsi="Times New Roman" w:cs="Times New Roman"/>
          <w:color w:val="FF0000"/>
          <w:sz w:val="24"/>
          <w:szCs w:val="24"/>
        </w:rPr>
        <w:t xml:space="preserve"> </w:t>
      </w:r>
    </w:p>
    <w:p w14:paraId="12C823D4" w14:textId="77777777" w:rsidR="004432E8" w:rsidRPr="00B1683B" w:rsidRDefault="004432E8" w:rsidP="00B1683B">
      <w:pPr>
        <w:pStyle w:val="NoSpacing"/>
        <w:rPr>
          <w:rFonts w:ascii="Times New Roman" w:hAnsi="Times New Roman" w:cs="Times New Roman"/>
          <w:b/>
          <w:bCs/>
          <w:sz w:val="24"/>
          <w:szCs w:val="24"/>
          <w:u w:val="single"/>
        </w:rPr>
      </w:pPr>
      <w:r w:rsidRPr="00B1683B">
        <w:rPr>
          <w:rFonts w:ascii="Times New Roman" w:hAnsi="Times New Roman" w:cs="Times New Roman"/>
          <w:b/>
          <w:bCs/>
          <w:sz w:val="24"/>
          <w:szCs w:val="24"/>
          <w:u w:val="single"/>
        </w:rPr>
        <w:t>Classification and Recommended Shelf Life of Peroxide</w:t>
      </w:r>
      <w:r w:rsidR="004A0115" w:rsidRPr="00B1683B">
        <w:rPr>
          <w:rFonts w:ascii="Times New Roman" w:hAnsi="Times New Roman" w:cs="Times New Roman"/>
          <w:b/>
          <w:bCs/>
          <w:sz w:val="24"/>
          <w:szCs w:val="24"/>
          <w:u w:val="single"/>
        </w:rPr>
        <w:t>-</w:t>
      </w:r>
      <w:r w:rsidRPr="00B1683B">
        <w:rPr>
          <w:rFonts w:ascii="Times New Roman" w:hAnsi="Times New Roman" w:cs="Times New Roman"/>
          <w:b/>
          <w:bCs/>
          <w:sz w:val="24"/>
          <w:szCs w:val="24"/>
          <w:u w:val="single"/>
        </w:rPr>
        <w:t>Forming Materials</w:t>
      </w:r>
    </w:p>
    <w:p w14:paraId="4E130C5B" w14:textId="77777777" w:rsidR="00B1683B" w:rsidRDefault="00B1683B" w:rsidP="00B1683B">
      <w:pPr>
        <w:pStyle w:val="NoSpacing"/>
        <w:rPr>
          <w:rFonts w:ascii="Times New Roman" w:hAnsi="Times New Roman" w:cs="Times New Roman"/>
          <w:sz w:val="24"/>
          <w:szCs w:val="24"/>
        </w:rPr>
      </w:pPr>
    </w:p>
    <w:p w14:paraId="12C823D5" w14:textId="34B63B70" w:rsidR="004432E8" w:rsidRPr="00B1683B" w:rsidRDefault="004432E8" w:rsidP="00B1683B">
      <w:pPr>
        <w:pStyle w:val="NoSpacing"/>
        <w:rPr>
          <w:rFonts w:ascii="Times New Roman" w:hAnsi="Times New Roman" w:cs="Times New Roman"/>
          <w:b/>
          <w:bCs/>
          <w:sz w:val="24"/>
          <w:szCs w:val="24"/>
        </w:rPr>
      </w:pPr>
      <w:r w:rsidRPr="00B1683B">
        <w:rPr>
          <w:rFonts w:ascii="Times New Roman" w:hAnsi="Times New Roman" w:cs="Times New Roman"/>
          <w:b/>
          <w:bCs/>
          <w:sz w:val="24"/>
          <w:szCs w:val="24"/>
        </w:rPr>
        <w:t xml:space="preserve">Class A: </w:t>
      </w:r>
      <w:r w:rsidR="004A0115" w:rsidRPr="00B1683B">
        <w:rPr>
          <w:rFonts w:ascii="Times New Roman" w:hAnsi="Times New Roman" w:cs="Times New Roman"/>
          <w:b/>
          <w:bCs/>
          <w:sz w:val="24"/>
          <w:szCs w:val="24"/>
        </w:rPr>
        <w:t xml:space="preserve">Severe </w:t>
      </w:r>
      <w:r w:rsidRPr="00B1683B">
        <w:rPr>
          <w:rFonts w:ascii="Times New Roman" w:hAnsi="Times New Roman" w:cs="Times New Roman"/>
          <w:b/>
          <w:bCs/>
          <w:sz w:val="24"/>
          <w:szCs w:val="24"/>
        </w:rPr>
        <w:t xml:space="preserve">Peroxide Hazard on Storage </w:t>
      </w:r>
    </w:p>
    <w:p w14:paraId="12C823D6" w14:textId="4225B716" w:rsidR="004432E8" w:rsidRPr="00B1683B" w:rsidRDefault="005D4073"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These are chemicals </w:t>
      </w:r>
      <w:r w:rsidR="004432E8" w:rsidRPr="00B1683B">
        <w:rPr>
          <w:rFonts w:ascii="Times New Roman" w:hAnsi="Times New Roman" w:cs="Times New Roman"/>
          <w:sz w:val="24"/>
          <w:szCs w:val="24"/>
        </w:rPr>
        <w:t xml:space="preserve">that </w:t>
      </w:r>
      <w:r w:rsidR="008E68AD" w:rsidRPr="00B1683B">
        <w:rPr>
          <w:rFonts w:ascii="Times New Roman" w:hAnsi="Times New Roman" w:cs="Times New Roman"/>
          <w:sz w:val="24"/>
          <w:szCs w:val="24"/>
        </w:rPr>
        <w:t xml:space="preserve">form peroxides that </w:t>
      </w:r>
      <w:r w:rsidR="004A0115" w:rsidRPr="00B1683B">
        <w:rPr>
          <w:rFonts w:ascii="Times New Roman" w:hAnsi="Times New Roman" w:cs="Times New Roman"/>
          <w:sz w:val="24"/>
          <w:szCs w:val="24"/>
        </w:rPr>
        <w:t xml:space="preserve">may </w:t>
      </w:r>
      <w:r w:rsidR="008E68AD" w:rsidRPr="00B1683B">
        <w:rPr>
          <w:rFonts w:ascii="Times New Roman" w:hAnsi="Times New Roman" w:cs="Times New Roman"/>
          <w:sz w:val="24"/>
          <w:szCs w:val="24"/>
        </w:rPr>
        <w:t xml:space="preserve">spontaneously decompose and become explosive </w:t>
      </w:r>
      <w:r w:rsidR="004A0115" w:rsidRPr="00B1683B">
        <w:rPr>
          <w:rFonts w:ascii="Times New Roman" w:hAnsi="Times New Roman" w:cs="Times New Roman"/>
          <w:sz w:val="24"/>
          <w:szCs w:val="24"/>
        </w:rPr>
        <w:t xml:space="preserve">regardless of concentration. </w:t>
      </w:r>
      <w:r w:rsidR="004432E8" w:rsidRPr="00B1683B">
        <w:rPr>
          <w:rFonts w:ascii="Times New Roman" w:hAnsi="Times New Roman" w:cs="Times New Roman"/>
          <w:sz w:val="24"/>
          <w:szCs w:val="24"/>
        </w:rPr>
        <w:t xml:space="preserve">These peroxides that are formed can be difficult to detect and eliminate. These chemicals are the most hazardous and can form explosive peroxide levels even </w:t>
      </w:r>
      <w:r w:rsidR="00AC43A0" w:rsidRPr="00B1683B">
        <w:rPr>
          <w:rFonts w:ascii="Times New Roman" w:hAnsi="Times New Roman" w:cs="Times New Roman"/>
          <w:sz w:val="24"/>
          <w:szCs w:val="24"/>
        </w:rPr>
        <w:t>when unopened</w:t>
      </w:r>
      <w:r w:rsidR="004432E8" w:rsidRPr="00B1683B">
        <w:rPr>
          <w:rFonts w:ascii="Times New Roman" w:hAnsi="Times New Roman" w:cs="Times New Roman"/>
          <w:sz w:val="24"/>
          <w:szCs w:val="24"/>
        </w:rPr>
        <w:t>.</w:t>
      </w:r>
      <w:r w:rsidR="00C52B9C" w:rsidRPr="00B1683B">
        <w:rPr>
          <w:rFonts w:ascii="Times New Roman" w:hAnsi="Times New Roman" w:cs="Times New Roman"/>
          <w:sz w:val="24"/>
          <w:szCs w:val="24"/>
        </w:rPr>
        <w:t xml:space="preserve"> All have been responsible for fatalities</w:t>
      </w:r>
      <w:r w:rsidR="003628E5" w:rsidRPr="00B1683B">
        <w:rPr>
          <w:rFonts w:ascii="Times New Roman" w:hAnsi="Times New Roman" w:cs="Times New Roman"/>
          <w:sz w:val="24"/>
          <w:szCs w:val="24"/>
        </w:rPr>
        <w:t>.</w:t>
      </w:r>
      <w:r w:rsidR="004432E8" w:rsidRPr="00B1683B">
        <w:rPr>
          <w:rFonts w:ascii="Times New Roman" w:hAnsi="Times New Roman" w:cs="Times New Roman"/>
          <w:sz w:val="24"/>
          <w:szCs w:val="24"/>
        </w:rPr>
        <w:t xml:space="preserve"> </w:t>
      </w:r>
      <w:r w:rsidR="00C52B9C" w:rsidRPr="00B1683B">
        <w:rPr>
          <w:rFonts w:ascii="Times New Roman" w:hAnsi="Times New Roman" w:cs="Times New Roman"/>
          <w:sz w:val="24"/>
          <w:szCs w:val="24"/>
        </w:rPr>
        <w:t xml:space="preserve">Test these items before use and </w:t>
      </w:r>
      <w:r w:rsidR="004432E8" w:rsidRPr="00B1683B">
        <w:rPr>
          <w:rFonts w:ascii="Times New Roman" w:hAnsi="Times New Roman" w:cs="Times New Roman"/>
          <w:sz w:val="24"/>
          <w:szCs w:val="24"/>
        </w:rPr>
        <w:t>dispose of these items</w:t>
      </w:r>
      <w:r w:rsidR="00FB2F96" w:rsidRPr="00B1683B">
        <w:rPr>
          <w:rFonts w:ascii="Times New Roman" w:hAnsi="Times New Roman" w:cs="Times New Roman"/>
          <w:sz w:val="24"/>
          <w:szCs w:val="24"/>
        </w:rPr>
        <w:t xml:space="preserve"> within</w:t>
      </w:r>
      <w:r w:rsidR="004432E8" w:rsidRPr="00B1683B">
        <w:rPr>
          <w:rFonts w:ascii="Times New Roman" w:hAnsi="Times New Roman" w:cs="Times New Roman"/>
          <w:sz w:val="24"/>
          <w:szCs w:val="24"/>
        </w:rPr>
        <w:t xml:space="preserve"> 3 months after opening or </w:t>
      </w:r>
      <w:r w:rsidR="00FB2F96" w:rsidRPr="00B1683B">
        <w:rPr>
          <w:rFonts w:ascii="Times New Roman" w:hAnsi="Times New Roman" w:cs="Times New Roman"/>
          <w:sz w:val="24"/>
          <w:szCs w:val="24"/>
        </w:rPr>
        <w:t xml:space="preserve">within </w:t>
      </w:r>
      <w:r w:rsidR="004432E8" w:rsidRPr="00B1683B">
        <w:rPr>
          <w:rFonts w:ascii="Times New Roman" w:hAnsi="Times New Roman" w:cs="Times New Roman"/>
          <w:sz w:val="24"/>
          <w:szCs w:val="24"/>
        </w:rPr>
        <w:t>12 months if unopened.</w:t>
      </w:r>
      <w:r w:rsidR="003D2153" w:rsidRPr="00B1683B">
        <w:rPr>
          <w:rFonts w:ascii="Times New Roman" w:hAnsi="Times New Roman" w:cs="Times New Roman"/>
          <w:sz w:val="24"/>
          <w:szCs w:val="24"/>
        </w:rPr>
        <w:t xml:space="preserve"> </w:t>
      </w:r>
    </w:p>
    <w:p w14:paraId="347C706A" w14:textId="77777777" w:rsidR="00B1683B" w:rsidRDefault="00B1683B" w:rsidP="00B1683B">
      <w:pPr>
        <w:pStyle w:val="NoSpacing"/>
        <w:rPr>
          <w:rFonts w:ascii="Times New Roman" w:hAnsi="Times New Roman" w:cs="Times New Roman"/>
          <w:sz w:val="24"/>
          <w:szCs w:val="24"/>
        </w:rPr>
      </w:pPr>
    </w:p>
    <w:p w14:paraId="12C823D7" w14:textId="4BCDE2A3" w:rsidR="004432E8" w:rsidRPr="00B1683B" w:rsidRDefault="004432E8" w:rsidP="00B1683B">
      <w:pPr>
        <w:pStyle w:val="NoSpacing"/>
        <w:rPr>
          <w:rFonts w:ascii="Times New Roman" w:hAnsi="Times New Roman" w:cs="Times New Roman"/>
          <w:b/>
          <w:bCs/>
          <w:sz w:val="24"/>
          <w:szCs w:val="24"/>
        </w:rPr>
      </w:pPr>
      <w:r w:rsidRPr="00B1683B">
        <w:rPr>
          <w:rFonts w:ascii="Times New Roman" w:hAnsi="Times New Roman" w:cs="Times New Roman"/>
          <w:b/>
          <w:bCs/>
          <w:sz w:val="24"/>
          <w:szCs w:val="24"/>
        </w:rPr>
        <w:t>Class B: Hazard Due to Peroxide Concentration</w:t>
      </w:r>
    </w:p>
    <w:p w14:paraId="12C823D8" w14:textId="4C805DD3" w:rsidR="004432E8" w:rsidRPr="00B1683B" w:rsidRDefault="005D4073"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These c</w:t>
      </w:r>
      <w:r w:rsidR="004A0115" w:rsidRPr="00B1683B">
        <w:rPr>
          <w:rFonts w:ascii="Times New Roman" w:hAnsi="Times New Roman" w:cs="Times New Roman"/>
          <w:sz w:val="24"/>
          <w:szCs w:val="24"/>
        </w:rPr>
        <w:t>hemicals</w:t>
      </w:r>
      <w:r w:rsidR="004432E8" w:rsidRPr="00B1683B">
        <w:rPr>
          <w:rFonts w:ascii="Times New Roman" w:hAnsi="Times New Roman" w:cs="Times New Roman"/>
          <w:sz w:val="24"/>
          <w:szCs w:val="24"/>
        </w:rPr>
        <w:t xml:space="preserve"> </w:t>
      </w:r>
      <w:r w:rsidRPr="00B1683B">
        <w:rPr>
          <w:rFonts w:ascii="Times New Roman" w:hAnsi="Times New Roman" w:cs="Times New Roman"/>
          <w:sz w:val="24"/>
          <w:szCs w:val="24"/>
        </w:rPr>
        <w:t xml:space="preserve">require external energy for decomposition. </w:t>
      </w:r>
      <w:r w:rsidR="003D2153" w:rsidRPr="00B1683B">
        <w:rPr>
          <w:rFonts w:ascii="Times New Roman" w:hAnsi="Times New Roman" w:cs="Times New Roman"/>
          <w:sz w:val="24"/>
          <w:szCs w:val="24"/>
        </w:rPr>
        <w:t>These f</w:t>
      </w:r>
      <w:r w:rsidRPr="00B1683B">
        <w:rPr>
          <w:rFonts w:ascii="Times New Roman" w:hAnsi="Times New Roman" w:cs="Times New Roman"/>
          <w:sz w:val="24"/>
          <w:szCs w:val="24"/>
        </w:rPr>
        <w:t>orm explosive</w:t>
      </w:r>
      <w:r w:rsidR="003D2153" w:rsidRPr="00B1683B">
        <w:rPr>
          <w:rFonts w:ascii="Times New Roman" w:hAnsi="Times New Roman" w:cs="Times New Roman"/>
          <w:sz w:val="24"/>
          <w:szCs w:val="24"/>
        </w:rPr>
        <w:t xml:space="preserve"> levels of</w:t>
      </w:r>
      <w:r w:rsidRPr="00B1683B">
        <w:rPr>
          <w:rFonts w:ascii="Times New Roman" w:hAnsi="Times New Roman" w:cs="Times New Roman"/>
          <w:sz w:val="24"/>
          <w:szCs w:val="24"/>
        </w:rPr>
        <w:t xml:space="preserve"> peroxides when distilled, </w:t>
      </w:r>
      <w:r w:rsidR="00E6094E" w:rsidRPr="00B1683B">
        <w:rPr>
          <w:rFonts w:ascii="Times New Roman" w:hAnsi="Times New Roman" w:cs="Times New Roman"/>
          <w:sz w:val="24"/>
          <w:szCs w:val="24"/>
        </w:rPr>
        <w:t>evaporated,</w:t>
      </w:r>
      <w:r w:rsidRPr="00B1683B">
        <w:rPr>
          <w:rFonts w:ascii="Times New Roman" w:hAnsi="Times New Roman" w:cs="Times New Roman"/>
          <w:sz w:val="24"/>
          <w:szCs w:val="24"/>
        </w:rPr>
        <w:t xml:space="preserve"> or otherwise concentrated.</w:t>
      </w:r>
      <w:r w:rsidR="003628E5" w:rsidRPr="00B1683B">
        <w:rPr>
          <w:rFonts w:ascii="Times New Roman" w:hAnsi="Times New Roman" w:cs="Times New Roman"/>
          <w:sz w:val="24"/>
          <w:szCs w:val="24"/>
        </w:rPr>
        <w:t xml:space="preserve"> </w:t>
      </w:r>
      <w:r w:rsidR="00514189" w:rsidRPr="00B1683B">
        <w:rPr>
          <w:rFonts w:ascii="Times New Roman" w:hAnsi="Times New Roman" w:cs="Times New Roman"/>
          <w:sz w:val="24"/>
          <w:szCs w:val="24"/>
        </w:rPr>
        <w:t>For inhibited items, t</w:t>
      </w:r>
      <w:r w:rsidR="003628E5" w:rsidRPr="00B1683B">
        <w:rPr>
          <w:rFonts w:ascii="Times New Roman" w:hAnsi="Times New Roman" w:cs="Times New Roman"/>
          <w:sz w:val="24"/>
          <w:szCs w:val="24"/>
        </w:rPr>
        <w:t xml:space="preserve">est for peroxides every 6 months </w:t>
      </w:r>
      <w:r w:rsidR="003D2153" w:rsidRPr="00B1683B">
        <w:rPr>
          <w:rFonts w:ascii="Times New Roman" w:hAnsi="Times New Roman" w:cs="Times New Roman"/>
          <w:sz w:val="24"/>
          <w:szCs w:val="24"/>
        </w:rPr>
        <w:t xml:space="preserve">and </w:t>
      </w:r>
      <w:r w:rsidR="003628E5" w:rsidRPr="00B1683B">
        <w:rPr>
          <w:rFonts w:ascii="Times New Roman" w:hAnsi="Times New Roman" w:cs="Times New Roman"/>
          <w:sz w:val="24"/>
          <w:szCs w:val="24"/>
        </w:rPr>
        <w:t>before concentration.</w:t>
      </w:r>
      <w:r w:rsidR="004432E8" w:rsidRPr="00B1683B">
        <w:rPr>
          <w:rFonts w:ascii="Times New Roman" w:hAnsi="Times New Roman" w:cs="Times New Roman"/>
          <w:sz w:val="24"/>
          <w:szCs w:val="24"/>
        </w:rPr>
        <w:t xml:space="preserve"> </w:t>
      </w:r>
      <w:r w:rsidR="002527E8" w:rsidRPr="00B1683B">
        <w:rPr>
          <w:rFonts w:ascii="Times New Roman" w:hAnsi="Times New Roman" w:cs="Times New Roman"/>
          <w:sz w:val="24"/>
          <w:szCs w:val="24"/>
        </w:rPr>
        <w:t>Dispose</w:t>
      </w:r>
      <w:r w:rsidR="00514189" w:rsidRPr="00B1683B">
        <w:rPr>
          <w:rFonts w:ascii="Times New Roman" w:hAnsi="Times New Roman" w:cs="Times New Roman"/>
          <w:sz w:val="24"/>
          <w:szCs w:val="24"/>
        </w:rPr>
        <w:t xml:space="preserve"> of inhibited </w:t>
      </w:r>
      <w:r w:rsidR="004432E8" w:rsidRPr="00B1683B">
        <w:rPr>
          <w:rFonts w:ascii="Times New Roman" w:hAnsi="Times New Roman" w:cs="Times New Roman"/>
          <w:sz w:val="24"/>
          <w:szCs w:val="24"/>
        </w:rPr>
        <w:t xml:space="preserve">items </w:t>
      </w:r>
      <w:r w:rsidR="00FB2F96" w:rsidRPr="00B1683B">
        <w:rPr>
          <w:rFonts w:ascii="Times New Roman" w:hAnsi="Times New Roman" w:cs="Times New Roman"/>
          <w:sz w:val="24"/>
          <w:szCs w:val="24"/>
        </w:rPr>
        <w:t xml:space="preserve">within </w:t>
      </w:r>
      <w:r w:rsidR="004432E8" w:rsidRPr="00B1683B">
        <w:rPr>
          <w:rFonts w:ascii="Times New Roman" w:hAnsi="Times New Roman" w:cs="Times New Roman"/>
          <w:sz w:val="24"/>
          <w:szCs w:val="24"/>
        </w:rPr>
        <w:t>12 months after opening or</w:t>
      </w:r>
      <w:r w:rsidR="00FB2F96" w:rsidRPr="00B1683B">
        <w:rPr>
          <w:rFonts w:ascii="Times New Roman" w:hAnsi="Times New Roman" w:cs="Times New Roman"/>
          <w:sz w:val="24"/>
          <w:szCs w:val="24"/>
        </w:rPr>
        <w:t xml:space="preserve"> within </w:t>
      </w:r>
      <w:r w:rsidR="004432E8" w:rsidRPr="00B1683B">
        <w:rPr>
          <w:rFonts w:ascii="Times New Roman" w:hAnsi="Times New Roman" w:cs="Times New Roman"/>
          <w:sz w:val="24"/>
          <w:szCs w:val="24"/>
        </w:rPr>
        <w:t xml:space="preserve">24 months if unopened. </w:t>
      </w:r>
      <w:r w:rsidR="00514189" w:rsidRPr="00B1683B">
        <w:rPr>
          <w:rFonts w:ascii="Times New Roman" w:hAnsi="Times New Roman" w:cs="Times New Roman"/>
          <w:sz w:val="24"/>
          <w:szCs w:val="24"/>
        </w:rPr>
        <w:t>For, uninhibited items, test for peroxides before use</w:t>
      </w:r>
      <w:r w:rsidR="0083135E" w:rsidRPr="00B1683B">
        <w:rPr>
          <w:rFonts w:ascii="Times New Roman" w:hAnsi="Times New Roman" w:cs="Times New Roman"/>
          <w:sz w:val="24"/>
          <w:szCs w:val="24"/>
        </w:rPr>
        <w:t>. Dispose of uninhibited items within 3 months.</w:t>
      </w:r>
    </w:p>
    <w:p w14:paraId="5CF8E273" w14:textId="77777777" w:rsidR="00B1683B" w:rsidRDefault="00B1683B" w:rsidP="00B1683B">
      <w:pPr>
        <w:pStyle w:val="NoSpacing"/>
        <w:rPr>
          <w:rFonts w:ascii="Times New Roman" w:hAnsi="Times New Roman" w:cs="Times New Roman"/>
          <w:sz w:val="24"/>
          <w:szCs w:val="24"/>
        </w:rPr>
      </w:pPr>
    </w:p>
    <w:p w14:paraId="28C56F79" w14:textId="77777777" w:rsidR="0091232D" w:rsidRDefault="0091232D">
      <w:pPr>
        <w:rPr>
          <w:rFonts w:ascii="Times New Roman" w:hAnsi="Times New Roman" w:cs="Times New Roman"/>
          <w:b/>
          <w:bCs/>
          <w:sz w:val="24"/>
          <w:szCs w:val="24"/>
        </w:rPr>
      </w:pPr>
      <w:r>
        <w:rPr>
          <w:rFonts w:ascii="Times New Roman" w:hAnsi="Times New Roman" w:cs="Times New Roman"/>
          <w:b/>
          <w:bCs/>
          <w:sz w:val="24"/>
          <w:szCs w:val="24"/>
        </w:rPr>
        <w:br w:type="page"/>
      </w:r>
    </w:p>
    <w:p w14:paraId="12C823D9" w14:textId="0E27D28F" w:rsidR="004432E8" w:rsidRPr="00B1683B" w:rsidRDefault="004432E8" w:rsidP="00B1683B">
      <w:pPr>
        <w:pStyle w:val="NoSpacing"/>
        <w:rPr>
          <w:rFonts w:ascii="Times New Roman" w:hAnsi="Times New Roman" w:cs="Times New Roman"/>
          <w:b/>
          <w:bCs/>
          <w:sz w:val="24"/>
          <w:szCs w:val="24"/>
        </w:rPr>
      </w:pPr>
      <w:r w:rsidRPr="00B1683B">
        <w:rPr>
          <w:rFonts w:ascii="Times New Roman" w:hAnsi="Times New Roman" w:cs="Times New Roman"/>
          <w:b/>
          <w:bCs/>
          <w:sz w:val="24"/>
          <w:szCs w:val="24"/>
        </w:rPr>
        <w:lastRenderedPageBreak/>
        <w:t>Class C: Auto</w:t>
      </w:r>
      <w:r w:rsidR="005D4073" w:rsidRPr="00B1683B">
        <w:rPr>
          <w:rFonts w:ascii="Times New Roman" w:hAnsi="Times New Roman" w:cs="Times New Roman"/>
          <w:b/>
          <w:bCs/>
          <w:sz w:val="24"/>
          <w:szCs w:val="24"/>
        </w:rPr>
        <w:t>-</w:t>
      </w:r>
      <w:r w:rsidRPr="00B1683B">
        <w:rPr>
          <w:rFonts w:ascii="Times New Roman" w:hAnsi="Times New Roman" w:cs="Times New Roman"/>
          <w:b/>
          <w:bCs/>
          <w:sz w:val="24"/>
          <w:szCs w:val="24"/>
        </w:rPr>
        <w:t>Polymerize as a Result of Peroxide Accumulation</w:t>
      </w:r>
    </w:p>
    <w:p w14:paraId="12C823DA" w14:textId="4ABEC7E6" w:rsidR="004432E8" w:rsidRPr="00B1683B" w:rsidRDefault="004432E8"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These chemicals </w:t>
      </w:r>
      <w:r w:rsidR="005D4073" w:rsidRPr="00B1683B">
        <w:rPr>
          <w:rFonts w:ascii="Times New Roman" w:hAnsi="Times New Roman" w:cs="Times New Roman"/>
          <w:sz w:val="24"/>
          <w:szCs w:val="24"/>
        </w:rPr>
        <w:t xml:space="preserve">are highly reactive and can auto-polymerize </w:t>
      </w:r>
      <w:r w:rsidR="00E6094E" w:rsidRPr="00B1683B">
        <w:rPr>
          <w:rFonts w:ascii="Times New Roman" w:hAnsi="Times New Roman" w:cs="Times New Roman"/>
          <w:sz w:val="24"/>
          <w:szCs w:val="24"/>
        </w:rPr>
        <w:t>because of</w:t>
      </w:r>
      <w:r w:rsidR="005D4073" w:rsidRPr="00B1683B">
        <w:rPr>
          <w:rFonts w:ascii="Times New Roman" w:hAnsi="Times New Roman" w:cs="Times New Roman"/>
          <w:sz w:val="24"/>
          <w:szCs w:val="24"/>
        </w:rPr>
        <w:t xml:space="preserve"> internal peroxide accumulation. The peroxides formed in these reactions are extremely shock- and heat-sensitive</w:t>
      </w:r>
      <w:r w:rsidR="004A0115" w:rsidRPr="00B1683B">
        <w:rPr>
          <w:rFonts w:ascii="Times New Roman" w:hAnsi="Times New Roman" w:cs="Times New Roman"/>
          <w:sz w:val="24"/>
          <w:szCs w:val="24"/>
        </w:rPr>
        <w:t>. These may explode when relatively small quantities of peroxides are formed</w:t>
      </w:r>
      <w:r w:rsidR="005D4073" w:rsidRPr="00B1683B">
        <w:rPr>
          <w:rFonts w:ascii="Times New Roman" w:hAnsi="Times New Roman" w:cs="Times New Roman"/>
          <w:sz w:val="24"/>
          <w:szCs w:val="24"/>
        </w:rPr>
        <w:t>.</w:t>
      </w:r>
      <w:r w:rsidRPr="00B1683B">
        <w:rPr>
          <w:rFonts w:ascii="Times New Roman" w:hAnsi="Times New Roman" w:cs="Times New Roman"/>
          <w:sz w:val="24"/>
          <w:szCs w:val="24"/>
        </w:rPr>
        <w:t xml:space="preserve"> These items normally have an inhibitor added to the substance by the manufacturer </w:t>
      </w:r>
      <w:r w:rsidR="00E6094E" w:rsidRPr="00B1683B">
        <w:rPr>
          <w:rFonts w:ascii="Times New Roman" w:hAnsi="Times New Roman" w:cs="Times New Roman"/>
          <w:sz w:val="24"/>
          <w:szCs w:val="24"/>
        </w:rPr>
        <w:t>to</w:t>
      </w:r>
      <w:r w:rsidRPr="00B1683B">
        <w:rPr>
          <w:rFonts w:ascii="Times New Roman" w:hAnsi="Times New Roman" w:cs="Times New Roman"/>
          <w:sz w:val="24"/>
          <w:szCs w:val="24"/>
        </w:rPr>
        <w:t xml:space="preserve"> prevent peroxides from forming. This inhibitor can be removed if it interferes with the use of the chemical or the chemical is redistilled in the lab. </w:t>
      </w:r>
      <w:r w:rsidRPr="00B1683B">
        <w:rPr>
          <w:rFonts w:ascii="Times New Roman" w:hAnsi="Times New Roman" w:cs="Times New Roman"/>
          <w:b/>
          <w:sz w:val="24"/>
          <w:szCs w:val="24"/>
        </w:rPr>
        <w:t>If a lab procedure requires the use of an uninhibited item in this Class, please contact KU-EHS</w:t>
      </w:r>
      <w:r w:rsidR="008E68AD" w:rsidRPr="00B1683B">
        <w:rPr>
          <w:rFonts w:ascii="Times New Roman" w:hAnsi="Times New Roman" w:cs="Times New Roman"/>
          <w:b/>
          <w:sz w:val="24"/>
          <w:szCs w:val="24"/>
        </w:rPr>
        <w:t xml:space="preserve"> for guidance</w:t>
      </w:r>
      <w:r w:rsidRPr="00B1683B">
        <w:rPr>
          <w:rFonts w:ascii="Times New Roman" w:hAnsi="Times New Roman" w:cs="Times New Roman"/>
          <w:b/>
          <w:sz w:val="24"/>
          <w:szCs w:val="24"/>
        </w:rPr>
        <w:t>.</w:t>
      </w:r>
      <w:r w:rsidRPr="00B1683B">
        <w:rPr>
          <w:rFonts w:ascii="Times New Roman" w:hAnsi="Times New Roman" w:cs="Times New Roman"/>
          <w:sz w:val="24"/>
          <w:szCs w:val="24"/>
        </w:rPr>
        <w:t xml:space="preserve"> </w:t>
      </w:r>
      <w:r w:rsidR="0083135E" w:rsidRPr="00B1683B">
        <w:rPr>
          <w:rFonts w:ascii="Times New Roman" w:hAnsi="Times New Roman" w:cs="Times New Roman"/>
          <w:sz w:val="24"/>
          <w:szCs w:val="24"/>
        </w:rPr>
        <w:t>For inhibited items, t</w:t>
      </w:r>
      <w:r w:rsidR="003628E5" w:rsidRPr="00B1683B">
        <w:rPr>
          <w:rFonts w:ascii="Times New Roman" w:hAnsi="Times New Roman" w:cs="Times New Roman"/>
          <w:sz w:val="24"/>
          <w:szCs w:val="24"/>
        </w:rPr>
        <w:t xml:space="preserve">est for peroxides every 3 months and before use. </w:t>
      </w:r>
      <w:r w:rsidRPr="00B1683B">
        <w:rPr>
          <w:rFonts w:ascii="Times New Roman" w:hAnsi="Times New Roman" w:cs="Times New Roman"/>
          <w:sz w:val="24"/>
          <w:szCs w:val="24"/>
        </w:rPr>
        <w:t xml:space="preserve">Dispose of </w:t>
      </w:r>
      <w:r w:rsidR="00514189" w:rsidRPr="00B1683B">
        <w:rPr>
          <w:rFonts w:ascii="Times New Roman" w:hAnsi="Times New Roman" w:cs="Times New Roman"/>
          <w:sz w:val="24"/>
          <w:szCs w:val="24"/>
        </w:rPr>
        <w:t>inhibited items</w:t>
      </w:r>
      <w:r w:rsidR="0083135E" w:rsidRPr="00B1683B">
        <w:rPr>
          <w:rFonts w:ascii="Times New Roman" w:hAnsi="Times New Roman" w:cs="Times New Roman"/>
          <w:sz w:val="24"/>
          <w:szCs w:val="24"/>
        </w:rPr>
        <w:t xml:space="preserve"> within</w:t>
      </w:r>
      <w:r w:rsidR="00C52B9C" w:rsidRPr="00B1683B">
        <w:rPr>
          <w:rFonts w:ascii="Times New Roman" w:hAnsi="Times New Roman" w:cs="Times New Roman"/>
          <w:sz w:val="24"/>
          <w:szCs w:val="24"/>
        </w:rPr>
        <w:t xml:space="preserve"> 12 months. </w:t>
      </w:r>
      <w:r w:rsidR="0083135E" w:rsidRPr="00B1683B">
        <w:rPr>
          <w:rFonts w:ascii="Times New Roman" w:hAnsi="Times New Roman" w:cs="Times New Roman"/>
          <w:sz w:val="24"/>
          <w:szCs w:val="24"/>
        </w:rPr>
        <w:t>For</w:t>
      </w:r>
      <w:r w:rsidRPr="00B1683B">
        <w:rPr>
          <w:rFonts w:ascii="Times New Roman" w:hAnsi="Times New Roman" w:cs="Times New Roman"/>
          <w:sz w:val="24"/>
          <w:szCs w:val="24"/>
        </w:rPr>
        <w:t xml:space="preserve"> uninhibited items</w:t>
      </w:r>
      <w:r w:rsidR="0083135E" w:rsidRPr="00B1683B">
        <w:rPr>
          <w:rFonts w:ascii="Times New Roman" w:hAnsi="Times New Roman" w:cs="Times New Roman"/>
          <w:sz w:val="24"/>
          <w:szCs w:val="24"/>
        </w:rPr>
        <w:t xml:space="preserve">, test before use. Dispose of uninhibited items </w:t>
      </w:r>
      <w:r w:rsidRPr="00B1683B">
        <w:rPr>
          <w:rFonts w:ascii="Times New Roman" w:hAnsi="Times New Roman" w:cs="Times New Roman"/>
          <w:sz w:val="24"/>
          <w:szCs w:val="24"/>
        </w:rPr>
        <w:t xml:space="preserve">within 24 hours of </w:t>
      </w:r>
      <w:r w:rsidR="0083135E" w:rsidRPr="00B1683B">
        <w:rPr>
          <w:rFonts w:ascii="Times New Roman" w:hAnsi="Times New Roman" w:cs="Times New Roman"/>
          <w:sz w:val="24"/>
          <w:szCs w:val="24"/>
        </w:rPr>
        <w:t xml:space="preserve">opening or </w:t>
      </w:r>
      <w:r w:rsidR="00FB2F96" w:rsidRPr="00B1683B">
        <w:rPr>
          <w:rFonts w:ascii="Times New Roman" w:hAnsi="Times New Roman" w:cs="Times New Roman"/>
          <w:sz w:val="24"/>
          <w:szCs w:val="24"/>
        </w:rPr>
        <w:t xml:space="preserve">within </w:t>
      </w:r>
      <w:r w:rsidR="0083135E" w:rsidRPr="00B1683B">
        <w:rPr>
          <w:rFonts w:ascii="Times New Roman" w:hAnsi="Times New Roman" w:cs="Times New Roman"/>
          <w:sz w:val="24"/>
          <w:szCs w:val="24"/>
        </w:rPr>
        <w:t>3 months if unopened.</w:t>
      </w:r>
      <w:r w:rsidR="00C52B9C" w:rsidRPr="00B1683B">
        <w:rPr>
          <w:rFonts w:ascii="Times New Roman" w:hAnsi="Times New Roman" w:cs="Times New Roman"/>
          <w:sz w:val="24"/>
          <w:szCs w:val="24"/>
        </w:rPr>
        <w:t xml:space="preserve"> </w:t>
      </w:r>
    </w:p>
    <w:p w14:paraId="2352B48E" w14:textId="77777777" w:rsidR="0091232D" w:rsidRDefault="0091232D">
      <w:pPr>
        <w:rPr>
          <w:rFonts w:ascii="Times New Roman" w:hAnsi="Times New Roman" w:cs="Times New Roman"/>
          <w:sz w:val="24"/>
          <w:szCs w:val="24"/>
        </w:rPr>
      </w:pPr>
    </w:p>
    <w:p w14:paraId="12C823DB" w14:textId="53144A71" w:rsidR="004432E8" w:rsidRPr="00B1683B" w:rsidRDefault="004432E8" w:rsidP="00B1683B">
      <w:pPr>
        <w:pStyle w:val="NoSpacing"/>
        <w:rPr>
          <w:rFonts w:ascii="Times New Roman" w:hAnsi="Times New Roman" w:cs="Times New Roman"/>
          <w:b/>
          <w:bCs/>
          <w:sz w:val="24"/>
          <w:szCs w:val="24"/>
        </w:rPr>
      </w:pPr>
      <w:r w:rsidRPr="00B1683B">
        <w:rPr>
          <w:rFonts w:ascii="Times New Roman" w:hAnsi="Times New Roman" w:cs="Times New Roman"/>
          <w:b/>
          <w:bCs/>
          <w:sz w:val="24"/>
          <w:szCs w:val="24"/>
        </w:rPr>
        <w:t>Class D: Miscellaneous</w:t>
      </w:r>
    </w:p>
    <w:p w14:paraId="12C823DD" w14:textId="1B1AFC85" w:rsidR="00A11EF9" w:rsidRDefault="004432E8"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These chemicals have the potential to form peroxides with varying conditions of use but are normally stable. Consult the manufacturer’s SDS to determine when peroxide formation is expected and label accordingly.</w:t>
      </w:r>
      <w:r w:rsidR="00C52B9C" w:rsidRPr="00B1683B">
        <w:rPr>
          <w:rFonts w:ascii="Times New Roman" w:hAnsi="Times New Roman" w:cs="Times New Roman"/>
          <w:sz w:val="24"/>
          <w:szCs w:val="24"/>
        </w:rPr>
        <w:t xml:space="preserve"> </w:t>
      </w:r>
      <w:r w:rsidR="003628E5" w:rsidRPr="00B1683B">
        <w:rPr>
          <w:rFonts w:ascii="Times New Roman" w:hAnsi="Times New Roman" w:cs="Times New Roman"/>
          <w:sz w:val="24"/>
          <w:szCs w:val="24"/>
        </w:rPr>
        <w:t xml:space="preserve">Test for peroxides every 6 months and before use. </w:t>
      </w:r>
      <w:r w:rsidR="00C52B9C" w:rsidRPr="00B1683B">
        <w:rPr>
          <w:rFonts w:ascii="Times New Roman" w:hAnsi="Times New Roman" w:cs="Times New Roman"/>
          <w:sz w:val="24"/>
          <w:szCs w:val="24"/>
        </w:rPr>
        <w:t>Dispose if peroxides are detected.</w:t>
      </w:r>
    </w:p>
    <w:p w14:paraId="755633F9" w14:textId="0714BBC1" w:rsidR="001E6CF4" w:rsidRDefault="001E6CF4" w:rsidP="00B1683B">
      <w:pPr>
        <w:pStyle w:val="NoSpacing"/>
        <w:rPr>
          <w:rFonts w:ascii="Times New Roman" w:hAnsi="Times New Roman" w:cs="Times New Roman"/>
          <w:sz w:val="24"/>
          <w:szCs w:val="24"/>
        </w:rPr>
      </w:pPr>
    </w:p>
    <w:p w14:paraId="4173805A" w14:textId="1017A837" w:rsidR="001E6CF4" w:rsidRDefault="001E6CF4" w:rsidP="00B1683B">
      <w:pPr>
        <w:pStyle w:val="NoSpacing"/>
        <w:rPr>
          <w:rFonts w:ascii="Times New Roman" w:hAnsi="Times New Roman" w:cs="Times New Roman"/>
          <w:b/>
          <w:bCs/>
          <w:sz w:val="24"/>
          <w:szCs w:val="24"/>
        </w:rPr>
      </w:pPr>
      <w:r w:rsidRPr="001E6CF4">
        <w:rPr>
          <w:rFonts w:ascii="Times New Roman" w:hAnsi="Times New Roman" w:cs="Times New Roman"/>
          <w:b/>
          <w:bCs/>
          <w:sz w:val="24"/>
          <w:szCs w:val="24"/>
        </w:rPr>
        <w:t>Table 1: Summary of Peroxide-Forming Chemical Classification</w:t>
      </w:r>
    </w:p>
    <w:p w14:paraId="769CF568" w14:textId="77777777" w:rsidR="001E6CF4" w:rsidRPr="001E6CF4" w:rsidRDefault="001E6CF4" w:rsidP="00B1683B">
      <w:pPr>
        <w:pStyle w:val="NoSpacing"/>
        <w:rPr>
          <w:rFonts w:ascii="Times New Roman" w:hAnsi="Times New Roman" w:cs="Times New Roman"/>
          <w:b/>
          <w:bCs/>
          <w:sz w:val="16"/>
          <w:szCs w:val="16"/>
        </w:rPr>
      </w:pPr>
    </w:p>
    <w:tbl>
      <w:tblPr>
        <w:tblStyle w:val="TableGrid"/>
        <w:tblW w:w="10345" w:type="dxa"/>
        <w:jc w:val="center"/>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4A0" w:firstRow="1" w:lastRow="0" w:firstColumn="1" w:lastColumn="0" w:noHBand="0" w:noVBand="1"/>
      </w:tblPr>
      <w:tblGrid>
        <w:gridCol w:w="1975"/>
        <w:gridCol w:w="2519"/>
        <w:gridCol w:w="2161"/>
        <w:gridCol w:w="1620"/>
        <w:gridCol w:w="2070"/>
      </w:tblGrid>
      <w:tr w:rsidR="0083135E" w:rsidRPr="005256B1" w14:paraId="12C823E5" w14:textId="77777777" w:rsidTr="002260B0">
        <w:trPr>
          <w:jc w:val="center"/>
        </w:trPr>
        <w:tc>
          <w:tcPr>
            <w:tcW w:w="1975" w:type="dxa"/>
            <w:tcBorders>
              <w:top w:val="single" w:sz="18" w:space="0" w:color="000000" w:themeColor="text1"/>
            </w:tcBorders>
          </w:tcPr>
          <w:p w14:paraId="12C823E0" w14:textId="77777777" w:rsidR="0083135E" w:rsidRPr="005D4073" w:rsidRDefault="0083135E" w:rsidP="00625123">
            <w:pPr>
              <w:jc w:val="center"/>
              <w:rPr>
                <w:b/>
              </w:rPr>
            </w:pPr>
            <w:r w:rsidRPr="005D4073">
              <w:rPr>
                <w:b/>
              </w:rPr>
              <w:t>Classification</w:t>
            </w:r>
          </w:p>
        </w:tc>
        <w:tc>
          <w:tcPr>
            <w:tcW w:w="2519" w:type="dxa"/>
            <w:tcBorders>
              <w:top w:val="single" w:sz="18" w:space="0" w:color="000000" w:themeColor="text1"/>
            </w:tcBorders>
          </w:tcPr>
          <w:p w14:paraId="12C823E1" w14:textId="77777777" w:rsidR="0083135E" w:rsidRPr="005D4073" w:rsidRDefault="0083135E" w:rsidP="00625123">
            <w:pPr>
              <w:jc w:val="center"/>
              <w:rPr>
                <w:b/>
              </w:rPr>
            </w:pPr>
            <w:r w:rsidRPr="005D4073">
              <w:rPr>
                <w:b/>
              </w:rPr>
              <w:t>Hazard</w:t>
            </w:r>
          </w:p>
        </w:tc>
        <w:tc>
          <w:tcPr>
            <w:tcW w:w="2161" w:type="dxa"/>
            <w:tcBorders>
              <w:top w:val="single" w:sz="18" w:space="0" w:color="000000" w:themeColor="text1"/>
            </w:tcBorders>
          </w:tcPr>
          <w:p w14:paraId="12C823E2" w14:textId="77777777" w:rsidR="0083135E" w:rsidRPr="005D4073" w:rsidRDefault="0083135E" w:rsidP="00625123">
            <w:pPr>
              <w:jc w:val="center"/>
              <w:rPr>
                <w:b/>
              </w:rPr>
            </w:pPr>
            <w:r w:rsidRPr="005D4073">
              <w:rPr>
                <w:b/>
              </w:rPr>
              <w:t>Testing Frequency</w:t>
            </w:r>
          </w:p>
        </w:tc>
        <w:tc>
          <w:tcPr>
            <w:tcW w:w="1620" w:type="dxa"/>
            <w:tcBorders>
              <w:top w:val="single" w:sz="18" w:space="0" w:color="000000" w:themeColor="text1"/>
            </w:tcBorders>
          </w:tcPr>
          <w:p w14:paraId="12C823E3" w14:textId="77777777" w:rsidR="0083135E" w:rsidRPr="005D4073" w:rsidRDefault="0083135E" w:rsidP="00625123">
            <w:pPr>
              <w:jc w:val="center"/>
              <w:rPr>
                <w:b/>
              </w:rPr>
            </w:pPr>
            <w:r w:rsidRPr="005D4073">
              <w:rPr>
                <w:b/>
              </w:rPr>
              <w:t>Shelf Life Open</w:t>
            </w:r>
          </w:p>
        </w:tc>
        <w:tc>
          <w:tcPr>
            <w:tcW w:w="2070" w:type="dxa"/>
            <w:tcBorders>
              <w:top w:val="single" w:sz="18" w:space="0" w:color="000000" w:themeColor="text1"/>
            </w:tcBorders>
          </w:tcPr>
          <w:p w14:paraId="12C823E4" w14:textId="77777777" w:rsidR="0083135E" w:rsidRPr="005D4073" w:rsidRDefault="0083135E" w:rsidP="00625123">
            <w:pPr>
              <w:jc w:val="center"/>
              <w:rPr>
                <w:b/>
              </w:rPr>
            </w:pPr>
            <w:r w:rsidRPr="005D4073">
              <w:rPr>
                <w:b/>
              </w:rPr>
              <w:t>Shelf Life Unopen</w:t>
            </w:r>
            <w:r w:rsidR="00FB2F96" w:rsidRPr="005D4073">
              <w:rPr>
                <w:b/>
              </w:rPr>
              <w:t>ed</w:t>
            </w:r>
          </w:p>
        </w:tc>
      </w:tr>
      <w:tr w:rsidR="0083135E" w:rsidRPr="005256B1" w14:paraId="12C823EB" w14:textId="77777777" w:rsidTr="002260B0">
        <w:trPr>
          <w:jc w:val="center"/>
        </w:trPr>
        <w:tc>
          <w:tcPr>
            <w:tcW w:w="1975" w:type="dxa"/>
          </w:tcPr>
          <w:p w14:paraId="12C823E6" w14:textId="77777777" w:rsidR="0083135E" w:rsidRPr="005D4073" w:rsidRDefault="0083135E" w:rsidP="00625123">
            <w:r w:rsidRPr="005D4073">
              <w:t>Class A</w:t>
            </w:r>
          </w:p>
        </w:tc>
        <w:tc>
          <w:tcPr>
            <w:tcW w:w="2519" w:type="dxa"/>
          </w:tcPr>
          <w:p w14:paraId="12C823E7" w14:textId="77777777" w:rsidR="0083135E" w:rsidRPr="005D4073" w:rsidRDefault="0083135E" w:rsidP="00625123">
            <w:r w:rsidRPr="005D4073">
              <w:t>Severe peroxide hazard</w:t>
            </w:r>
          </w:p>
        </w:tc>
        <w:tc>
          <w:tcPr>
            <w:tcW w:w="2161" w:type="dxa"/>
          </w:tcPr>
          <w:p w14:paraId="12C823E8" w14:textId="77777777" w:rsidR="0083135E" w:rsidRPr="005D4073" w:rsidRDefault="0083135E" w:rsidP="00625123">
            <w:r w:rsidRPr="005D4073">
              <w:t>Before use</w:t>
            </w:r>
          </w:p>
        </w:tc>
        <w:tc>
          <w:tcPr>
            <w:tcW w:w="1620" w:type="dxa"/>
          </w:tcPr>
          <w:p w14:paraId="12C823E9" w14:textId="77777777" w:rsidR="0083135E" w:rsidRPr="005D4073" w:rsidRDefault="0083135E" w:rsidP="00625123">
            <w:r w:rsidRPr="005D4073">
              <w:t>3 months</w:t>
            </w:r>
          </w:p>
        </w:tc>
        <w:tc>
          <w:tcPr>
            <w:tcW w:w="2070" w:type="dxa"/>
          </w:tcPr>
          <w:p w14:paraId="12C823EA" w14:textId="77777777" w:rsidR="0083135E" w:rsidRPr="005D4073" w:rsidRDefault="0083135E" w:rsidP="00625123">
            <w:r w:rsidRPr="005D4073">
              <w:t>12 months</w:t>
            </w:r>
          </w:p>
        </w:tc>
      </w:tr>
      <w:tr w:rsidR="0083135E" w:rsidRPr="005256B1" w14:paraId="12C823F1" w14:textId="77777777" w:rsidTr="002260B0">
        <w:trPr>
          <w:jc w:val="center"/>
        </w:trPr>
        <w:tc>
          <w:tcPr>
            <w:tcW w:w="1975" w:type="dxa"/>
          </w:tcPr>
          <w:p w14:paraId="12C823EC" w14:textId="77777777" w:rsidR="0083135E" w:rsidRPr="005D4073" w:rsidRDefault="0083135E" w:rsidP="00625123">
            <w:r w:rsidRPr="005D4073">
              <w:t>Class B, inhibited</w:t>
            </w:r>
          </w:p>
        </w:tc>
        <w:tc>
          <w:tcPr>
            <w:tcW w:w="2519" w:type="dxa"/>
          </w:tcPr>
          <w:p w14:paraId="12C823ED" w14:textId="77777777" w:rsidR="0083135E" w:rsidRPr="005D4073" w:rsidRDefault="0083135E" w:rsidP="00625123">
            <w:r w:rsidRPr="005D4073">
              <w:t>Concentration</w:t>
            </w:r>
          </w:p>
        </w:tc>
        <w:tc>
          <w:tcPr>
            <w:tcW w:w="2161" w:type="dxa"/>
          </w:tcPr>
          <w:p w14:paraId="12C823EE" w14:textId="77777777" w:rsidR="0083135E" w:rsidRPr="005D4073" w:rsidRDefault="00FB2F96" w:rsidP="00625123">
            <w:r w:rsidRPr="005D4073">
              <w:t>6 months, before use</w:t>
            </w:r>
          </w:p>
        </w:tc>
        <w:tc>
          <w:tcPr>
            <w:tcW w:w="1620" w:type="dxa"/>
          </w:tcPr>
          <w:p w14:paraId="12C823EF" w14:textId="77777777" w:rsidR="0083135E" w:rsidRPr="005D4073" w:rsidRDefault="0083135E" w:rsidP="00625123">
            <w:r w:rsidRPr="005D4073">
              <w:t>12 months</w:t>
            </w:r>
          </w:p>
        </w:tc>
        <w:tc>
          <w:tcPr>
            <w:tcW w:w="2070" w:type="dxa"/>
          </w:tcPr>
          <w:p w14:paraId="12C823F0" w14:textId="77777777" w:rsidR="0083135E" w:rsidRPr="005D4073" w:rsidRDefault="0083135E" w:rsidP="00625123">
            <w:r w:rsidRPr="005D4073">
              <w:t>24 months</w:t>
            </w:r>
          </w:p>
        </w:tc>
      </w:tr>
      <w:tr w:rsidR="0083135E" w:rsidRPr="005256B1" w14:paraId="12C823F7" w14:textId="77777777" w:rsidTr="002260B0">
        <w:trPr>
          <w:jc w:val="center"/>
        </w:trPr>
        <w:tc>
          <w:tcPr>
            <w:tcW w:w="1975" w:type="dxa"/>
          </w:tcPr>
          <w:p w14:paraId="12C823F2" w14:textId="77777777" w:rsidR="0083135E" w:rsidRPr="005D4073" w:rsidRDefault="0083135E" w:rsidP="00625123">
            <w:r w:rsidRPr="005D4073">
              <w:t>Class B, uninhibited</w:t>
            </w:r>
          </w:p>
        </w:tc>
        <w:tc>
          <w:tcPr>
            <w:tcW w:w="2519" w:type="dxa"/>
          </w:tcPr>
          <w:p w14:paraId="12C823F3" w14:textId="77777777" w:rsidR="0083135E" w:rsidRPr="005D4073" w:rsidRDefault="0083135E" w:rsidP="00625123">
            <w:r w:rsidRPr="005D4073">
              <w:t>Concentration</w:t>
            </w:r>
          </w:p>
        </w:tc>
        <w:tc>
          <w:tcPr>
            <w:tcW w:w="2161" w:type="dxa"/>
          </w:tcPr>
          <w:p w14:paraId="12C823F4" w14:textId="77777777" w:rsidR="0083135E" w:rsidRPr="005D4073" w:rsidRDefault="0083135E" w:rsidP="00625123">
            <w:r w:rsidRPr="005D4073">
              <w:t>Before use</w:t>
            </w:r>
          </w:p>
        </w:tc>
        <w:tc>
          <w:tcPr>
            <w:tcW w:w="1620" w:type="dxa"/>
          </w:tcPr>
          <w:p w14:paraId="12C823F5" w14:textId="77777777" w:rsidR="0083135E" w:rsidRPr="005D4073" w:rsidRDefault="0083135E" w:rsidP="00625123">
            <w:r w:rsidRPr="005D4073">
              <w:t xml:space="preserve">3 months </w:t>
            </w:r>
          </w:p>
        </w:tc>
        <w:tc>
          <w:tcPr>
            <w:tcW w:w="2070" w:type="dxa"/>
          </w:tcPr>
          <w:p w14:paraId="12C823F6" w14:textId="77777777" w:rsidR="0083135E" w:rsidRPr="005D4073" w:rsidRDefault="0083135E" w:rsidP="00625123">
            <w:r w:rsidRPr="005D4073">
              <w:t>3 months</w:t>
            </w:r>
          </w:p>
        </w:tc>
      </w:tr>
      <w:tr w:rsidR="0083135E" w:rsidRPr="005256B1" w14:paraId="12C823FD" w14:textId="77777777" w:rsidTr="002260B0">
        <w:trPr>
          <w:jc w:val="center"/>
        </w:trPr>
        <w:tc>
          <w:tcPr>
            <w:tcW w:w="1975" w:type="dxa"/>
          </w:tcPr>
          <w:p w14:paraId="12C823F8" w14:textId="77777777" w:rsidR="0083135E" w:rsidRPr="005D4073" w:rsidRDefault="0083135E" w:rsidP="00625123">
            <w:r w:rsidRPr="005D4073">
              <w:t>Class C, inhibited</w:t>
            </w:r>
          </w:p>
        </w:tc>
        <w:tc>
          <w:tcPr>
            <w:tcW w:w="2519" w:type="dxa"/>
          </w:tcPr>
          <w:p w14:paraId="12C823F9" w14:textId="77777777" w:rsidR="0083135E" w:rsidRPr="005D4073" w:rsidRDefault="0083135E" w:rsidP="00625123">
            <w:r w:rsidRPr="005D4073">
              <w:t>Auto</w:t>
            </w:r>
            <w:r w:rsidR="005D4073">
              <w:t>-</w:t>
            </w:r>
            <w:r w:rsidRPr="005D4073">
              <w:t>polymerization</w:t>
            </w:r>
          </w:p>
        </w:tc>
        <w:tc>
          <w:tcPr>
            <w:tcW w:w="2161" w:type="dxa"/>
          </w:tcPr>
          <w:p w14:paraId="12C823FA" w14:textId="77777777" w:rsidR="0083135E" w:rsidRPr="005D4073" w:rsidRDefault="00FB2F96" w:rsidP="00625123">
            <w:r w:rsidRPr="005D4073">
              <w:t>3 months, before use</w:t>
            </w:r>
          </w:p>
        </w:tc>
        <w:tc>
          <w:tcPr>
            <w:tcW w:w="1620" w:type="dxa"/>
          </w:tcPr>
          <w:p w14:paraId="12C823FB" w14:textId="77777777" w:rsidR="0083135E" w:rsidRPr="005D4073" w:rsidRDefault="0083135E" w:rsidP="00625123">
            <w:r w:rsidRPr="005D4073">
              <w:t>12 months</w:t>
            </w:r>
          </w:p>
        </w:tc>
        <w:tc>
          <w:tcPr>
            <w:tcW w:w="2070" w:type="dxa"/>
          </w:tcPr>
          <w:p w14:paraId="12C823FC" w14:textId="77777777" w:rsidR="0083135E" w:rsidRPr="005D4073" w:rsidRDefault="0083135E" w:rsidP="00625123">
            <w:r w:rsidRPr="005D4073">
              <w:t>12 months</w:t>
            </w:r>
          </w:p>
        </w:tc>
      </w:tr>
      <w:tr w:rsidR="0083135E" w:rsidRPr="005256B1" w14:paraId="12C82403" w14:textId="77777777" w:rsidTr="002260B0">
        <w:trPr>
          <w:jc w:val="center"/>
        </w:trPr>
        <w:tc>
          <w:tcPr>
            <w:tcW w:w="1975" w:type="dxa"/>
          </w:tcPr>
          <w:p w14:paraId="12C823FE" w14:textId="77777777" w:rsidR="0083135E" w:rsidRPr="005D4073" w:rsidRDefault="0083135E" w:rsidP="00625123">
            <w:r w:rsidRPr="005D4073">
              <w:t>Class C, uninhibited</w:t>
            </w:r>
          </w:p>
        </w:tc>
        <w:tc>
          <w:tcPr>
            <w:tcW w:w="2519" w:type="dxa"/>
          </w:tcPr>
          <w:p w14:paraId="12C823FF" w14:textId="77777777" w:rsidR="0083135E" w:rsidRPr="005D4073" w:rsidRDefault="0083135E" w:rsidP="00625123">
            <w:r w:rsidRPr="005D4073">
              <w:t>Auto</w:t>
            </w:r>
            <w:r w:rsidR="005D4073">
              <w:t>-</w:t>
            </w:r>
            <w:r w:rsidRPr="005D4073">
              <w:t>polymerization</w:t>
            </w:r>
          </w:p>
        </w:tc>
        <w:tc>
          <w:tcPr>
            <w:tcW w:w="2161" w:type="dxa"/>
          </w:tcPr>
          <w:p w14:paraId="12C82400" w14:textId="77777777" w:rsidR="0083135E" w:rsidRPr="005D4073" w:rsidRDefault="0083135E" w:rsidP="00625123">
            <w:r w:rsidRPr="005D4073">
              <w:t>Before use</w:t>
            </w:r>
          </w:p>
        </w:tc>
        <w:tc>
          <w:tcPr>
            <w:tcW w:w="1620" w:type="dxa"/>
          </w:tcPr>
          <w:p w14:paraId="12C82401" w14:textId="77777777" w:rsidR="0083135E" w:rsidRPr="005D4073" w:rsidRDefault="0083135E" w:rsidP="00625123">
            <w:r w:rsidRPr="005D4073">
              <w:t>24 hours</w:t>
            </w:r>
          </w:p>
        </w:tc>
        <w:tc>
          <w:tcPr>
            <w:tcW w:w="2070" w:type="dxa"/>
          </w:tcPr>
          <w:p w14:paraId="12C82402" w14:textId="77777777" w:rsidR="0083135E" w:rsidRPr="005D4073" w:rsidRDefault="0083135E" w:rsidP="00625123">
            <w:r w:rsidRPr="005D4073">
              <w:t>3 months</w:t>
            </w:r>
          </w:p>
        </w:tc>
      </w:tr>
      <w:tr w:rsidR="0083135E" w:rsidRPr="005256B1" w14:paraId="12C82409" w14:textId="77777777" w:rsidTr="002260B0">
        <w:trPr>
          <w:jc w:val="center"/>
        </w:trPr>
        <w:tc>
          <w:tcPr>
            <w:tcW w:w="1975" w:type="dxa"/>
          </w:tcPr>
          <w:p w14:paraId="12C82404" w14:textId="77777777" w:rsidR="0083135E" w:rsidRPr="005D4073" w:rsidRDefault="0083135E" w:rsidP="00625123">
            <w:r w:rsidRPr="005D4073">
              <w:t>Class D</w:t>
            </w:r>
          </w:p>
        </w:tc>
        <w:tc>
          <w:tcPr>
            <w:tcW w:w="2519" w:type="dxa"/>
          </w:tcPr>
          <w:p w14:paraId="12C82405" w14:textId="02BC4076" w:rsidR="0083135E" w:rsidRPr="005D4073" w:rsidRDefault="0083135E" w:rsidP="00625123">
            <w:r w:rsidRPr="005D4073">
              <w:t xml:space="preserve">Not clearly </w:t>
            </w:r>
            <w:r w:rsidR="00F023D9" w:rsidRPr="005D4073">
              <w:t>A, B</w:t>
            </w:r>
            <w:r w:rsidRPr="005D4073">
              <w:t>, or C</w:t>
            </w:r>
          </w:p>
        </w:tc>
        <w:tc>
          <w:tcPr>
            <w:tcW w:w="2161" w:type="dxa"/>
          </w:tcPr>
          <w:p w14:paraId="12C82406" w14:textId="77777777" w:rsidR="0083135E" w:rsidRPr="005D4073" w:rsidRDefault="00FB2F96" w:rsidP="00625123">
            <w:r w:rsidRPr="005D4073">
              <w:t>6 months, before use</w:t>
            </w:r>
          </w:p>
        </w:tc>
        <w:tc>
          <w:tcPr>
            <w:tcW w:w="1620" w:type="dxa"/>
          </w:tcPr>
          <w:p w14:paraId="12C82407" w14:textId="77777777" w:rsidR="0083135E" w:rsidRPr="005D4073" w:rsidRDefault="00FB2F96" w:rsidP="00625123">
            <w:r w:rsidRPr="005D4073">
              <w:t>When Test is +</w:t>
            </w:r>
          </w:p>
        </w:tc>
        <w:tc>
          <w:tcPr>
            <w:tcW w:w="2070" w:type="dxa"/>
          </w:tcPr>
          <w:p w14:paraId="12C82408" w14:textId="77777777" w:rsidR="0083135E" w:rsidRPr="005D4073" w:rsidRDefault="00FB2F96" w:rsidP="00625123">
            <w:r w:rsidRPr="005D4073">
              <w:t>When Test is +</w:t>
            </w:r>
          </w:p>
        </w:tc>
      </w:tr>
    </w:tbl>
    <w:p w14:paraId="12C8240A" w14:textId="77777777" w:rsidR="003753E7" w:rsidRPr="004865B0" w:rsidRDefault="003753E7" w:rsidP="00625123"/>
    <w:p w14:paraId="12C8240B" w14:textId="77777777" w:rsidR="008E68AD" w:rsidRPr="00B1683B" w:rsidRDefault="008E68AD" w:rsidP="00B1683B">
      <w:pPr>
        <w:pStyle w:val="NoSpacing"/>
        <w:rPr>
          <w:rFonts w:ascii="Times New Roman" w:hAnsi="Times New Roman" w:cs="Times New Roman"/>
          <w:b/>
          <w:bCs/>
          <w:sz w:val="24"/>
          <w:szCs w:val="24"/>
          <w:u w:val="single"/>
        </w:rPr>
      </w:pPr>
      <w:r w:rsidRPr="00B1683B">
        <w:rPr>
          <w:rFonts w:ascii="Times New Roman" w:hAnsi="Times New Roman" w:cs="Times New Roman"/>
          <w:b/>
          <w:bCs/>
          <w:sz w:val="24"/>
          <w:szCs w:val="24"/>
          <w:u w:val="single"/>
        </w:rPr>
        <w:t>Safe Storage and Handling</w:t>
      </w:r>
    </w:p>
    <w:p w14:paraId="35E766AC" w14:textId="43F19A1F" w:rsidR="006E7FD0" w:rsidRPr="00B1683B" w:rsidRDefault="008E68AD" w:rsidP="00B1683B">
      <w:pPr>
        <w:pStyle w:val="NoSpacing"/>
        <w:rPr>
          <w:rFonts w:ascii="Times New Roman" w:hAnsi="Times New Roman" w:cs="Times New Roman"/>
          <w:b/>
          <w:color w:val="FF0000"/>
          <w:sz w:val="24"/>
          <w:szCs w:val="24"/>
        </w:rPr>
      </w:pPr>
      <w:r w:rsidRPr="001E6CF4">
        <w:rPr>
          <w:rFonts w:ascii="Times New Roman" w:hAnsi="Times New Roman" w:cs="Times New Roman"/>
          <w:b/>
          <w:color w:val="000000" w:themeColor="text1"/>
          <w:sz w:val="24"/>
          <w:szCs w:val="24"/>
        </w:rPr>
        <w:t xml:space="preserve">WARNING: The presence of crystals around the lid and/or inside the container, precipitates, or oily viscous layers are indicators of dangerously high levels of peroxides. For solid peroxide-forming chemicals, such as potassium metal or sodium amide, changes in color may be indicative of peroxide formation. Do not </w:t>
      </w:r>
      <w:r w:rsidR="00BE08E2" w:rsidRPr="001E6CF4">
        <w:rPr>
          <w:rFonts w:ascii="Times New Roman" w:hAnsi="Times New Roman" w:cs="Times New Roman"/>
          <w:b/>
          <w:color w:val="000000" w:themeColor="text1"/>
          <w:sz w:val="24"/>
          <w:szCs w:val="24"/>
        </w:rPr>
        <w:t>disturb</w:t>
      </w:r>
      <w:r w:rsidRPr="001E6CF4">
        <w:rPr>
          <w:rFonts w:ascii="Times New Roman" w:hAnsi="Times New Roman" w:cs="Times New Roman"/>
          <w:b/>
          <w:color w:val="000000" w:themeColor="text1"/>
          <w:sz w:val="24"/>
          <w:szCs w:val="24"/>
        </w:rPr>
        <w:t xml:space="preserve">, </w:t>
      </w:r>
      <w:r w:rsidR="00344D61" w:rsidRPr="001E6CF4">
        <w:rPr>
          <w:rFonts w:ascii="Times New Roman" w:hAnsi="Times New Roman" w:cs="Times New Roman"/>
          <w:b/>
          <w:color w:val="000000" w:themeColor="text1"/>
          <w:sz w:val="24"/>
          <w:szCs w:val="24"/>
        </w:rPr>
        <w:t>test,</w:t>
      </w:r>
      <w:r w:rsidRPr="001E6CF4">
        <w:rPr>
          <w:rFonts w:ascii="Times New Roman" w:hAnsi="Times New Roman" w:cs="Times New Roman"/>
          <w:b/>
          <w:color w:val="000000" w:themeColor="text1"/>
          <w:sz w:val="24"/>
          <w:szCs w:val="24"/>
        </w:rPr>
        <w:t xml:space="preserve"> or treat any peroxide-forming chemical if any of the visible indicators are present or if you are unsure of the age. Contact KU-EHS immediately for guidance.</w:t>
      </w:r>
    </w:p>
    <w:p w14:paraId="0AEC248B" w14:textId="5B5F1908" w:rsidR="006E7FD0" w:rsidRPr="00B1683B" w:rsidRDefault="008E68AD"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Peroxide-forming chemicals must have a KU-EHS Peroxide-Forming Chemical label filled out and attached to the bottle when received (Appendix D). It is recommended practice to only order and store chemicals in the smallest reasonable quantity and container size to minimize the associated risk. Solvents containing low levels of free radical scavengers such as BHT should be used whenever the presence of inhibitor does not interfere with intended application. </w:t>
      </w:r>
      <w:r w:rsidR="004C70A1" w:rsidRPr="00B1683B">
        <w:rPr>
          <w:rFonts w:ascii="Times New Roman" w:hAnsi="Times New Roman" w:cs="Times New Roman"/>
          <w:sz w:val="24"/>
          <w:szCs w:val="24"/>
        </w:rPr>
        <w:t xml:space="preserve">Inhibitors can become exhausted with age and/or exposure to air, allowing peroxides to form. </w:t>
      </w:r>
      <w:r w:rsidRPr="00B1683B">
        <w:rPr>
          <w:rFonts w:ascii="Times New Roman" w:hAnsi="Times New Roman" w:cs="Times New Roman"/>
          <w:sz w:val="24"/>
          <w:szCs w:val="24"/>
        </w:rPr>
        <w:t>Uninhibited materials should be stored with care and frequently checked for peroxide formation</w:t>
      </w:r>
      <w:r w:rsidR="007807BA" w:rsidRPr="00B1683B">
        <w:rPr>
          <w:rFonts w:ascii="Times New Roman" w:hAnsi="Times New Roman" w:cs="Times New Roman"/>
          <w:sz w:val="24"/>
          <w:szCs w:val="24"/>
        </w:rPr>
        <w:t>.</w:t>
      </w:r>
    </w:p>
    <w:p w14:paraId="4D4DD04B" w14:textId="09902177" w:rsidR="006E7FD0" w:rsidRPr="00B1683B" w:rsidRDefault="008E68AD"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Periodic testing for the presence of peroxides should occur based on the classification of the </w:t>
      </w:r>
      <w:r w:rsidR="009A0BC3" w:rsidRPr="00B1683B">
        <w:rPr>
          <w:rFonts w:ascii="Times New Roman" w:hAnsi="Times New Roman" w:cs="Times New Roman"/>
          <w:sz w:val="24"/>
          <w:szCs w:val="24"/>
        </w:rPr>
        <w:t>peroxide-forming chemical</w:t>
      </w:r>
      <w:r w:rsidRPr="00B1683B">
        <w:rPr>
          <w:rFonts w:ascii="Times New Roman" w:hAnsi="Times New Roman" w:cs="Times New Roman"/>
          <w:sz w:val="24"/>
          <w:szCs w:val="24"/>
        </w:rPr>
        <w:t xml:space="preserve">. All peroxide-forming solvents should be checked for the presence of any peroxides prior to distillation or evaporation. If peroxides are found at levels from 0-100 ppm and the chemical is useful material, the peroxides can be removed/quenched by various methods. If peroxides are found at a concentration above 100 ppm, contact KU-EHS immediately for Hazardous Waste disposal. </w:t>
      </w:r>
      <w:r w:rsidRPr="00B1683B">
        <w:rPr>
          <w:rFonts w:ascii="Times New Roman" w:hAnsi="Times New Roman" w:cs="Times New Roman"/>
          <w:b/>
          <w:sz w:val="24"/>
          <w:szCs w:val="24"/>
        </w:rPr>
        <w:t>The date and results of any testing must be placed on the container label.</w:t>
      </w:r>
    </w:p>
    <w:p w14:paraId="0334F7CB" w14:textId="77777777" w:rsidR="00B1683B" w:rsidRDefault="00B1683B" w:rsidP="00B1683B">
      <w:pPr>
        <w:pStyle w:val="NoSpacing"/>
        <w:rPr>
          <w:rFonts w:ascii="Times New Roman" w:hAnsi="Times New Roman" w:cs="Times New Roman"/>
          <w:sz w:val="24"/>
          <w:szCs w:val="24"/>
        </w:rPr>
      </w:pPr>
    </w:p>
    <w:p w14:paraId="0DAC91DE" w14:textId="77777777" w:rsidR="0091232D" w:rsidRDefault="0091232D">
      <w:pPr>
        <w:rPr>
          <w:rFonts w:ascii="Times New Roman" w:hAnsi="Times New Roman" w:cs="Times New Roman"/>
          <w:sz w:val="24"/>
          <w:szCs w:val="24"/>
        </w:rPr>
      </w:pPr>
      <w:r>
        <w:rPr>
          <w:rFonts w:ascii="Times New Roman" w:hAnsi="Times New Roman" w:cs="Times New Roman"/>
          <w:sz w:val="24"/>
          <w:szCs w:val="24"/>
        </w:rPr>
        <w:br w:type="page"/>
      </w:r>
    </w:p>
    <w:p w14:paraId="5AF6E7C2" w14:textId="19C74B9D" w:rsidR="006E7FD0" w:rsidRPr="00B1683B" w:rsidRDefault="008E68AD" w:rsidP="00B1683B">
      <w:pPr>
        <w:pStyle w:val="NoSpacing"/>
        <w:rPr>
          <w:rFonts w:ascii="Times New Roman" w:hAnsi="Times New Roman" w:cs="Times New Roman"/>
          <w:b/>
          <w:color w:val="FF0000"/>
          <w:sz w:val="24"/>
          <w:szCs w:val="24"/>
        </w:rPr>
      </w:pPr>
      <w:r w:rsidRPr="00B1683B">
        <w:rPr>
          <w:rFonts w:ascii="Times New Roman" w:hAnsi="Times New Roman" w:cs="Times New Roman"/>
          <w:sz w:val="24"/>
          <w:szCs w:val="24"/>
        </w:rPr>
        <w:lastRenderedPageBreak/>
        <w:t xml:space="preserve">Never use a metal spatula with peroxides. Contamination by metals or disturbance of any crystals can lead to explosive decompositions. Store peroxides and peroxide-forming </w:t>
      </w:r>
      <w:r w:rsidR="007F26DF" w:rsidRPr="00B1683B">
        <w:rPr>
          <w:rFonts w:ascii="Times New Roman" w:hAnsi="Times New Roman" w:cs="Times New Roman"/>
          <w:sz w:val="24"/>
          <w:szCs w:val="24"/>
        </w:rPr>
        <w:t xml:space="preserve">chemicals </w:t>
      </w:r>
      <w:r w:rsidRPr="00B1683B">
        <w:rPr>
          <w:rFonts w:ascii="Times New Roman" w:hAnsi="Times New Roman" w:cs="Times New Roman"/>
          <w:sz w:val="24"/>
          <w:szCs w:val="24"/>
        </w:rPr>
        <w:t xml:space="preserve">according to the manufacturer’s recommendations, away from light, oxidizing agents, </w:t>
      </w:r>
      <w:r w:rsidR="00F023D9" w:rsidRPr="00B1683B">
        <w:rPr>
          <w:rFonts w:ascii="Times New Roman" w:hAnsi="Times New Roman" w:cs="Times New Roman"/>
          <w:sz w:val="24"/>
          <w:szCs w:val="24"/>
        </w:rPr>
        <w:t>heat,</w:t>
      </w:r>
      <w:r w:rsidRPr="00B1683B">
        <w:rPr>
          <w:rFonts w:ascii="Times New Roman" w:hAnsi="Times New Roman" w:cs="Times New Roman"/>
          <w:sz w:val="24"/>
          <w:szCs w:val="24"/>
        </w:rPr>
        <w:t xml:space="preserve"> and sources of ignition. Containers should be tightly closed, air-impermeable, and light-resistant. If storing peroxide-forming chemicals in a refrigerator, the refrigerator must be designed for the storage of flammable substances.</w:t>
      </w:r>
      <w:r w:rsidR="00000F5F" w:rsidRPr="00B1683B">
        <w:rPr>
          <w:rFonts w:ascii="Times New Roman" w:hAnsi="Times New Roman" w:cs="Times New Roman"/>
          <w:sz w:val="24"/>
          <w:szCs w:val="24"/>
        </w:rPr>
        <w:t xml:space="preserve"> Be sure to observe proper chemical segregation </w:t>
      </w:r>
      <w:r w:rsidR="002E4226" w:rsidRPr="00B1683B">
        <w:rPr>
          <w:rFonts w:ascii="Times New Roman" w:hAnsi="Times New Roman" w:cs="Times New Roman"/>
          <w:sz w:val="24"/>
          <w:szCs w:val="24"/>
        </w:rPr>
        <w:t>for chemicals inside of a refrigerator.</w:t>
      </w:r>
      <w:r w:rsidRPr="00B1683B">
        <w:rPr>
          <w:rFonts w:ascii="Times New Roman" w:hAnsi="Times New Roman" w:cs="Times New Roman"/>
          <w:sz w:val="24"/>
          <w:szCs w:val="24"/>
        </w:rPr>
        <w:t xml:space="preserve"> </w:t>
      </w:r>
      <w:r w:rsidRPr="001E6CF4">
        <w:rPr>
          <w:rFonts w:ascii="Times New Roman" w:hAnsi="Times New Roman" w:cs="Times New Roman"/>
          <w:b/>
          <w:color w:val="000000" w:themeColor="text1"/>
          <w:sz w:val="24"/>
          <w:szCs w:val="24"/>
        </w:rPr>
        <w:t>Do not use domestic refrigerators to store flammable liquids.</w:t>
      </w:r>
      <w:r w:rsidR="007F0A59" w:rsidRPr="00B1683B">
        <w:rPr>
          <w:rFonts w:ascii="Times New Roman" w:hAnsi="Times New Roman" w:cs="Times New Roman"/>
          <w:b/>
          <w:color w:val="FF0000"/>
          <w:sz w:val="24"/>
          <w:szCs w:val="24"/>
        </w:rPr>
        <w:t xml:space="preserve"> </w:t>
      </w:r>
    </w:p>
    <w:p w14:paraId="47CC1412" w14:textId="77777777" w:rsidR="00B1683B" w:rsidRDefault="00B1683B" w:rsidP="00B1683B">
      <w:pPr>
        <w:pStyle w:val="NoSpacing"/>
        <w:rPr>
          <w:rFonts w:ascii="Times New Roman" w:hAnsi="Times New Roman" w:cs="Times New Roman"/>
          <w:sz w:val="24"/>
          <w:szCs w:val="24"/>
        </w:rPr>
      </w:pPr>
    </w:p>
    <w:p w14:paraId="12C82410" w14:textId="2212D6ED" w:rsidR="00E81827" w:rsidRPr="00B1683B" w:rsidRDefault="00E81827" w:rsidP="00B1683B">
      <w:pPr>
        <w:pStyle w:val="NoSpacing"/>
        <w:rPr>
          <w:rFonts w:ascii="Times New Roman" w:hAnsi="Times New Roman" w:cs="Times New Roman"/>
          <w:b/>
          <w:bCs/>
          <w:sz w:val="24"/>
          <w:szCs w:val="24"/>
          <w:u w:val="single"/>
        </w:rPr>
      </w:pPr>
      <w:r w:rsidRPr="00B1683B">
        <w:rPr>
          <w:rFonts w:ascii="Times New Roman" w:hAnsi="Times New Roman" w:cs="Times New Roman"/>
          <w:b/>
          <w:bCs/>
          <w:sz w:val="24"/>
          <w:szCs w:val="24"/>
          <w:u w:val="single"/>
        </w:rPr>
        <w:t>Testing</w:t>
      </w:r>
    </w:p>
    <w:p w14:paraId="12C82411" w14:textId="30649E3B" w:rsidR="004435D9" w:rsidRDefault="002774DB"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These peroxide test methods are suitable to be used with most organic solvents. For substances such as alkali metals, alkali metal alkoxides, amides, and organometallics, there are no simple test procedures. Each test method has its own limitations and must be used as an approximation. Research the test method before use to </w:t>
      </w:r>
      <w:r w:rsidR="00C0031D" w:rsidRPr="00B1683B">
        <w:rPr>
          <w:rFonts w:ascii="Times New Roman" w:hAnsi="Times New Roman" w:cs="Times New Roman"/>
          <w:sz w:val="24"/>
          <w:szCs w:val="24"/>
        </w:rPr>
        <w:t>e</w:t>
      </w:r>
      <w:r w:rsidRPr="00B1683B">
        <w:rPr>
          <w:rFonts w:ascii="Times New Roman" w:hAnsi="Times New Roman" w:cs="Times New Roman"/>
          <w:sz w:val="24"/>
          <w:szCs w:val="24"/>
        </w:rPr>
        <w:t xml:space="preserve">nsure that </w:t>
      </w:r>
      <w:r w:rsidR="008B18DD" w:rsidRPr="00B1683B">
        <w:rPr>
          <w:rFonts w:ascii="Times New Roman" w:hAnsi="Times New Roman" w:cs="Times New Roman"/>
          <w:sz w:val="24"/>
          <w:szCs w:val="24"/>
        </w:rPr>
        <w:t>it is compatible with the chemical needing tested</w:t>
      </w:r>
      <w:r w:rsidR="00A70259" w:rsidRPr="00B1683B">
        <w:rPr>
          <w:rFonts w:ascii="Times New Roman" w:hAnsi="Times New Roman" w:cs="Times New Roman"/>
          <w:sz w:val="24"/>
          <w:szCs w:val="24"/>
        </w:rPr>
        <w:t xml:space="preserve">. </w:t>
      </w:r>
      <w:r w:rsidR="008B18DD" w:rsidRPr="00B1683B">
        <w:rPr>
          <w:rFonts w:ascii="Times New Roman" w:hAnsi="Times New Roman" w:cs="Times New Roman"/>
          <w:sz w:val="24"/>
          <w:szCs w:val="24"/>
        </w:rPr>
        <w:t>Record test results</w:t>
      </w:r>
      <w:r w:rsidR="00A70259" w:rsidRPr="00B1683B">
        <w:rPr>
          <w:rFonts w:ascii="Times New Roman" w:hAnsi="Times New Roman" w:cs="Times New Roman"/>
          <w:sz w:val="24"/>
          <w:szCs w:val="24"/>
        </w:rPr>
        <w:t xml:space="preserve"> on the KU-EHS Peroxide-Forming Chemical label (Appendix </w:t>
      </w:r>
      <w:r w:rsidR="00E028B3" w:rsidRPr="00B1683B">
        <w:rPr>
          <w:rFonts w:ascii="Times New Roman" w:hAnsi="Times New Roman" w:cs="Times New Roman"/>
          <w:sz w:val="24"/>
          <w:szCs w:val="24"/>
        </w:rPr>
        <w:t>D</w:t>
      </w:r>
      <w:r w:rsidR="00A70259" w:rsidRPr="00B1683B">
        <w:rPr>
          <w:rFonts w:ascii="Times New Roman" w:hAnsi="Times New Roman" w:cs="Times New Roman"/>
          <w:sz w:val="24"/>
          <w:szCs w:val="24"/>
        </w:rPr>
        <w:t>).</w:t>
      </w:r>
      <w:r w:rsidR="009A6147" w:rsidRPr="00B1683B">
        <w:rPr>
          <w:rFonts w:ascii="Times New Roman" w:hAnsi="Times New Roman" w:cs="Times New Roman"/>
          <w:sz w:val="24"/>
          <w:szCs w:val="24"/>
        </w:rPr>
        <w:t xml:space="preserve"> A summary of test results is given in Table 2 along with guidance on </w:t>
      </w:r>
      <w:r w:rsidR="008B18DD" w:rsidRPr="00B1683B">
        <w:rPr>
          <w:rFonts w:ascii="Times New Roman" w:hAnsi="Times New Roman" w:cs="Times New Roman"/>
          <w:sz w:val="24"/>
          <w:szCs w:val="24"/>
        </w:rPr>
        <w:t xml:space="preserve">what </w:t>
      </w:r>
      <w:r w:rsidR="009A6147" w:rsidRPr="00B1683B">
        <w:rPr>
          <w:rFonts w:ascii="Times New Roman" w:hAnsi="Times New Roman" w:cs="Times New Roman"/>
          <w:sz w:val="24"/>
          <w:szCs w:val="24"/>
        </w:rPr>
        <w:t>action should be taken.</w:t>
      </w:r>
    </w:p>
    <w:p w14:paraId="1F171A32" w14:textId="77777777" w:rsidR="0091232D" w:rsidRPr="00B1683B" w:rsidRDefault="0091232D" w:rsidP="00B1683B">
      <w:pPr>
        <w:pStyle w:val="NoSpacing"/>
        <w:rPr>
          <w:rFonts w:ascii="Times New Roman" w:hAnsi="Times New Roman" w:cs="Times New Roman"/>
          <w:sz w:val="24"/>
          <w:szCs w:val="24"/>
        </w:rPr>
      </w:pPr>
    </w:p>
    <w:p w14:paraId="12C82412" w14:textId="77777777" w:rsidR="004435D9" w:rsidRPr="00B1683B" w:rsidRDefault="004435D9" w:rsidP="00B1683B">
      <w:pPr>
        <w:pStyle w:val="NoSpacing"/>
        <w:rPr>
          <w:rFonts w:ascii="Times New Roman" w:hAnsi="Times New Roman" w:cs="Times New Roman"/>
          <w:b/>
          <w:bCs/>
          <w:sz w:val="24"/>
          <w:szCs w:val="24"/>
          <w:u w:val="single"/>
        </w:rPr>
      </w:pPr>
      <w:r w:rsidRPr="00B1683B">
        <w:rPr>
          <w:rFonts w:ascii="Times New Roman" w:hAnsi="Times New Roman" w:cs="Times New Roman"/>
          <w:b/>
          <w:bCs/>
          <w:sz w:val="24"/>
          <w:szCs w:val="24"/>
          <w:u w:val="single"/>
        </w:rPr>
        <w:t xml:space="preserve">Peroxide Test Strips: </w:t>
      </w:r>
    </w:p>
    <w:p w14:paraId="33D4C2B1" w14:textId="3FD56083" w:rsidR="002E6153" w:rsidRPr="00B1683B" w:rsidRDefault="004435D9"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Peroxide test strips are </w:t>
      </w:r>
      <w:r w:rsidR="006C3590" w:rsidRPr="00B1683B">
        <w:rPr>
          <w:rFonts w:ascii="Times New Roman" w:hAnsi="Times New Roman" w:cs="Times New Roman"/>
          <w:sz w:val="24"/>
          <w:szCs w:val="24"/>
        </w:rPr>
        <w:t xml:space="preserve">a </w:t>
      </w:r>
      <w:r w:rsidRPr="00B1683B">
        <w:rPr>
          <w:rFonts w:ascii="Times New Roman" w:hAnsi="Times New Roman" w:cs="Times New Roman"/>
          <w:sz w:val="24"/>
          <w:szCs w:val="24"/>
        </w:rPr>
        <w:t>convenient</w:t>
      </w:r>
      <w:r w:rsidR="00C309AC" w:rsidRPr="00B1683B">
        <w:rPr>
          <w:rFonts w:ascii="Times New Roman" w:hAnsi="Times New Roman" w:cs="Times New Roman"/>
          <w:sz w:val="24"/>
          <w:szCs w:val="24"/>
        </w:rPr>
        <w:t xml:space="preserve"> and commercially available</w:t>
      </w:r>
      <w:r w:rsidRPr="00B1683B">
        <w:rPr>
          <w:rFonts w:ascii="Times New Roman" w:hAnsi="Times New Roman" w:cs="Times New Roman"/>
          <w:sz w:val="24"/>
          <w:szCs w:val="24"/>
        </w:rPr>
        <w:t xml:space="preserve"> way to test for peroxides. </w:t>
      </w:r>
      <w:r w:rsidR="005D44BD" w:rsidRPr="00B1683B">
        <w:rPr>
          <w:rFonts w:ascii="Times New Roman" w:hAnsi="Times New Roman" w:cs="Times New Roman"/>
          <w:sz w:val="24"/>
          <w:szCs w:val="24"/>
        </w:rPr>
        <w:t xml:space="preserve">Test strips can detect some </w:t>
      </w:r>
      <w:proofErr w:type="spellStart"/>
      <w:r w:rsidR="005D44BD" w:rsidRPr="00B1683B">
        <w:rPr>
          <w:rFonts w:ascii="Times New Roman" w:hAnsi="Times New Roman" w:cs="Times New Roman"/>
          <w:sz w:val="24"/>
          <w:szCs w:val="24"/>
        </w:rPr>
        <w:t>dialkyl</w:t>
      </w:r>
      <w:proofErr w:type="spellEnd"/>
      <w:r w:rsidR="005D44BD" w:rsidRPr="00B1683B">
        <w:rPr>
          <w:rFonts w:ascii="Times New Roman" w:hAnsi="Times New Roman" w:cs="Times New Roman"/>
          <w:sz w:val="24"/>
          <w:szCs w:val="24"/>
        </w:rPr>
        <w:t xml:space="preserve"> peroxides, cyclic peroxides, and </w:t>
      </w:r>
      <w:proofErr w:type="spellStart"/>
      <w:r w:rsidR="005D44BD" w:rsidRPr="00B1683B">
        <w:rPr>
          <w:rFonts w:ascii="Times New Roman" w:hAnsi="Times New Roman" w:cs="Times New Roman"/>
          <w:sz w:val="24"/>
          <w:szCs w:val="24"/>
        </w:rPr>
        <w:t>polyperoxides</w:t>
      </w:r>
      <w:proofErr w:type="spellEnd"/>
      <w:r w:rsidR="005D44BD" w:rsidRPr="00B1683B">
        <w:rPr>
          <w:rFonts w:ascii="Times New Roman" w:hAnsi="Times New Roman" w:cs="Times New Roman"/>
          <w:sz w:val="24"/>
          <w:szCs w:val="24"/>
        </w:rPr>
        <w:t xml:space="preserve">. </w:t>
      </w:r>
      <w:r w:rsidRPr="00B1683B">
        <w:rPr>
          <w:rFonts w:ascii="Times New Roman" w:hAnsi="Times New Roman" w:cs="Times New Roman"/>
          <w:sz w:val="24"/>
          <w:szCs w:val="24"/>
        </w:rPr>
        <w:t>M</w:t>
      </w:r>
      <w:r w:rsidR="00846A00" w:rsidRPr="00B1683B">
        <w:rPr>
          <w:rFonts w:ascii="Times New Roman" w:hAnsi="Times New Roman" w:cs="Times New Roman"/>
          <w:sz w:val="24"/>
          <w:szCs w:val="24"/>
        </w:rPr>
        <w:t>ost</w:t>
      </w:r>
      <w:r w:rsidRPr="00B1683B">
        <w:rPr>
          <w:rFonts w:ascii="Times New Roman" w:hAnsi="Times New Roman" w:cs="Times New Roman"/>
          <w:sz w:val="24"/>
          <w:szCs w:val="24"/>
        </w:rPr>
        <w:t xml:space="preserve"> test strips require you to </w:t>
      </w:r>
      <w:r w:rsidR="00C309AC" w:rsidRPr="00B1683B">
        <w:rPr>
          <w:rFonts w:ascii="Times New Roman" w:hAnsi="Times New Roman" w:cs="Times New Roman"/>
          <w:sz w:val="24"/>
          <w:szCs w:val="24"/>
        </w:rPr>
        <w:t>dip the test strip into the solvent followed by</w:t>
      </w:r>
      <w:r w:rsidRPr="00B1683B">
        <w:rPr>
          <w:rFonts w:ascii="Times New Roman" w:hAnsi="Times New Roman" w:cs="Times New Roman"/>
          <w:sz w:val="24"/>
          <w:szCs w:val="24"/>
        </w:rPr>
        <w:t xml:space="preserve"> </w:t>
      </w:r>
      <w:r w:rsidR="00C309AC" w:rsidRPr="00B1683B">
        <w:rPr>
          <w:rFonts w:ascii="Times New Roman" w:hAnsi="Times New Roman" w:cs="Times New Roman"/>
          <w:sz w:val="24"/>
          <w:szCs w:val="24"/>
        </w:rPr>
        <w:t>dripping a drop of deionized water onto the reaction zone.</w:t>
      </w:r>
      <w:r w:rsidR="001052AC" w:rsidRPr="00B1683B">
        <w:rPr>
          <w:rFonts w:ascii="Times New Roman" w:hAnsi="Times New Roman" w:cs="Times New Roman"/>
          <w:sz w:val="24"/>
          <w:szCs w:val="24"/>
        </w:rPr>
        <w:t xml:space="preserve"> Between the solvent dip and the water droplet addition, </w:t>
      </w:r>
      <w:r w:rsidR="009135C0" w:rsidRPr="00B1683B">
        <w:rPr>
          <w:rFonts w:ascii="Times New Roman" w:hAnsi="Times New Roman" w:cs="Times New Roman"/>
          <w:sz w:val="24"/>
          <w:szCs w:val="24"/>
        </w:rPr>
        <w:t>there is generally a waiting period for the solvent to evaporate from the test strip.</w:t>
      </w:r>
      <w:r w:rsidR="00C309AC" w:rsidRPr="00B1683B">
        <w:rPr>
          <w:rFonts w:ascii="Times New Roman" w:hAnsi="Times New Roman" w:cs="Times New Roman"/>
          <w:sz w:val="24"/>
          <w:szCs w:val="24"/>
        </w:rPr>
        <w:t xml:space="preserve"> </w:t>
      </w:r>
      <w:r w:rsidRPr="00B1683B">
        <w:rPr>
          <w:rFonts w:ascii="Times New Roman" w:hAnsi="Times New Roman" w:cs="Times New Roman"/>
          <w:sz w:val="24"/>
          <w:szCs w:val="24"/>
        </w:rPr>
        <w:t xml:space="preserve">KU-EHS uses EMD Millipore™ </w:t>
      </w:r>
      <w:proofErr w:type="spellStart"/>
      <w:r w:rsidRPr="00B1683B">
        <w:rPr>
          <w:rFonts w:ascii="Times New Roman" w:hAnsi="Times New Roman" w:cs="Times New Roman"/>
          <w:sz w:val="24"/>
          <w:szCs w:val="24"/>
        </w:rPr>
        <w:t>MQuant</w:t>
      </w:r>
      <w:proofErr w:type="spellEnd"/>
      <w:r w:rsidRPr="00B1683B">
        <w:rPr>
          <w:rFonts w:ascii="Times New Roman" w:hAnsi="Times New Roman" w:cs="Times New Roman"/>
          <w:sz w:val="24"/>
          <w:szCs w:val="24"/>
        </w:rPr>
        <w:t xml:space="preserve">™ Peroxide Test Strips 110081 which </w:t>
      </w:r>
      <w:r w:rsidR="00C309AC" w:rsidRPr="00B1683B">
        <w:rPr>
          <w:rFonts w:ascii="Times New Roman" w:hAnsi="Times New Roman" w:cs="Times New Roman"/>
          <w:sz w:val="24"/>
          <w:szCs w:val="24"/>
        </w:rPr>
        <w:t>have a detectable range</w:t>
      </w:r>
      <w:r w:rsidRPr="00B1683B">
        <w:rPr>
          <w:rFonts w:ascii="Times New Roman" w:hAnsi="Times New Roman" w:cs="Times New Roman"/>
          <w:sz w:val="24"/>
          <w:szCs w:val="24"/>
        </w:rPr>
        <w:t xml:space="preserve"> from </w:t>
      </w:r>
      <w:r w:rsidR="00404788" w:rsidRPr="00B1683B">
        <w:rPr>
          <w:rFonts w:ascii="Times New Roman" w:hAnsi="Times New Roman" w:cs="Times New Roman"/>
          <w:sz w:val="24"/>
          <w:szCs w:val="24"/>
        </w:rPr>
        <w:t>0</w:t>
      </w:r>
      <w:r w:rsidRPr="00B1683B">
        <w:rPr>
          <w:rFonts w:ascii="Times New Roman" w:hAnsi="Times New Roman" w:cs="Times New Roman"/>
          <w:sz w:val="24"/>
          <w:szCs w:val="24"/>
        </w:rPr>
        <w:t>-100 ppm.</w:t>
      </w:r>
      <w:r w:rsidR="00910590" w:rsidRPr="00B1683B">
        <w:rPr>
          <w:rFonts w:ascii="Times New Roman" w:hAnsi="Times New Roman" w:cs="Times New Roman"/>
          <w:sz w:val="24"/>
          <w:szCs w:val="24"/>
        </w:rPr>
        <w:t xml:space="preserve"> </w:t>
      </w:r>
      <w:r w:rsidR="008F3367" w:rsidRPr="00B1683B">
        <w:rPr>
          <w:rFonts w:ascii="Times New Roman" w:hAnsi="Times New Roman" w:cs="Times New Roman"/>
          <w:sz w:val="24"/>
          <w:szCs w:val="24"/>
        </w:rPr>
        <w:t>Store the</w:t>
      </w:r>
      <w:r w:rsidR="002525D3" w:rsidRPr="00B1683B">
        <w:rPr>
          <w:rFonts w:ascii="Times New Roman" w:hAnsi="Times New Roman" w:cs="Times New Roman"/>
          <w:sz w:val="24"/>
          <w:szCs w:val="24"/>
        </w:rPr>
        <w:t xml:space="preserve"> package of test strips in a fridge until it is opened. Once open, store the test stri</w:t>
      </w:r>
      <w:r w:rsidR="00C6526C" w:rsidRPr="00B1683B">
        <w:rPr>
          <w:rFonts w:ascii="Times New Roman" w:hAnsi="Times New Roman" w:cs="Times New Roman"/>
          <w:sz w:val="24"/>
          <w:szCs w:val="24"/>
        </w:rPr>
        <w:t>ps at room temperature inside a desiccator to maximize the shelf life.</w:t>
      </w:r>
      <w:r w:rsidR="008F3367" w:rsidRPr="00B1683B">
        <w:rPr>
          <w:rFonts w:ascii="Times New Roman" w:hAnsi="Times New Roman" w:cs="Times New Roman"/>
          <w:sz w:val="24"/>
          <w:szCs w:val="24"/>
        </w:rPr>
        <w:t xml:space="preserve"> </w:t>
      </w:r>
    </w:p>
    <w:p w14:paraId="3657B617" w14:textId="77777777" w:rsidR="00B1683B" w:rsidRDefault="00B1683B" w:rsidP="00B1683B">
      <w:pPr>
        <w:pStyle w:val="NoSpacing"/>
        <w:rPr>
          <w:rFonts w:ascii="Times New Roman" w:hAnsi="Times New Roman" w:cs="Times New Roman"/>
          <w:sz w:val="24"/>
          <w:szCs w:val="24"/>
        </w:rPr>
      </w:pPr>
    </w:p>
    <w:p w14:paraId="12C82413" w14:textId="7B2ADC70" w:rsidR="0040516D" w:rsidRPr="00B1683B" w:rsidRDefault="00CB04D4" w:rsidP="00B1683B">
      <w:pPr>
        <w:pStyle w:val="NoSpacing"/>
        <w:rPr>
          <w:rFonts w:ascii="Times New Roman" w:hAnsi="Times New Roman" w:cs="Times New Roman"/>
          <w:sz w:val="24"/>
          <w:szCs w:val="24"/>
        </w:rPr>
      </w:pPr>
      <w:r w:rsidRPr="00B1683B">
        <w:rPr>
          <w:rFonts w:ascii="Times New Roman" w:hAnsi="Times New Roman" w:cs="Times New Roman"/>
          <w:sz w:val="24"/>
          <w:szCs w:val="24"/>
        </w:rPr>
        <w:t xml:space="preserve">For solvents that are non-volatile, or only slightly volatile, the strip will not air dry. </w:t>
      </w:r>
      <w:r w:rsidR="00A3302E" w:rsidRPr="00B1683B">
        <w:rPr>
          <w:rFonts w:ascii="Times New Roman" w:hAnsi="Times New Roman" w:cs="Times New Roman"/>
          <w:sz w:val="24"/>
          <w:szCs w:val="24"/>
        </w:rPr>
        <w:t>Allowing the excess solvent to drip off the strip</w:t>
      </w:r>
      <w:r w:rsidR="00747A60" w:rsidRPr="00B1683B">
        <w:rPr>
          <w:rFonts w:ascii="Times New Roman" w:hAnsi="Times New Roman" w:cs="Times New Roman"/>
          <w:sz w:val="24"/>
          <w:szCs w:val="24"/>
        </w:rPr>
        <w:t xml:space="preserve"> and adding the water droplet </w:t>
      </w:r>
      <w:r w:rsidR="00DF46F9" w:rsidRPr="00B1683B">
        <w:rPr>
          <w:rFonts w:ascii="Times New Roman" w:hAnsi="Times New Roman" w:cs="Times New Roman"/>
          <w:sz w:val="24"/>
          <w:szCs w:val="24"/>
        </w:rPr>
        <w:t>will often allow the test to occur</w:t>
      </w:r>
      <w:r w:rsidR="006F2D03" w:rsidRPr="00B1683B">
        <w:rPr>
          <w:rFonts w:ascii="Times New Roman" w:hAnsi="Times New Roman" w:cs="Times New Roman"/>
          <w:sz w:val="24"/>
          <w:szCs w:val="24"/>
        </w:rPr>
        <w:t xml:space="preserve">. </w:t>
      </w:r>
      <w:r w:rsidR="00D56747" w:rsidRPr="00B1683B">
        <w:rPr>
          <w:rFonts w:ascii="Times New Roman" w:hAnsi="Times New Roman" w:cs="Times New Roman"/>
          <w:sz w:val="24"/>
          <w:szCs w:val="24"/>
        </w:rPr>
        <w:t xml:space="preserve">An example of this is testing benzyl alcohol for peroxides. </w:t>
      </w:r>
    </w:p>
    <w:p w14:paraId="0FC36604" w14:textId="77777777" w:rsidR="00B1683B" w:rsidRDefault="00B1683B" w:rsidP="00625123">
      <w:pPr>
        <w:rPr>
          <w:sz w:val="24"/>
          <w:szCs w:val="24"/>
        </w:rPr>
      </w:pPr>
    </w:p>
    <w:p w14:paraId="12C82414" w14:textId="5DF15E81" w:rsidR="00055CF8" w:rsidRPr="00616182" w:rsidRDefault="00055CF8" w:rsidP="00616182">
      <w:pPr>
        <w:pStyle w:val="NoSpacing"/>
        <w:rPr>
          <w:rFonts w:ascii="Times New Roman" w:hAnsi="Times New Roman" w:cs="Times New Roman"/>
          <w:b/>
          <w:bCs/>
          <w:sz w:val="24"/>
          <w:szCs w:val="24"/>
          <w:u w:val="single"/>
        </w:rPr>
      </w:pPr>
      <w:r w:rsidRPr="00616182">
        <w:rPr>
          <w:rFonts w:ascii="Times New Roman" w:hAnsi="Times New Roman" w:cs="Times New Roman"/>
          <w:b/>
          <w:bCs/>
          <w:sz w:val="24"/>
          <w:szCs w:val="24"/>
          <w:u w:val="single"/>
        </w:rPr>
        <w:t>Potassium Iodide Test</w:t>
      </w:r>
      <w:r w:rsidR="006A60C4" w:rsidRPr="00616182">
        <w:rPr>
          <w:rFonts w:ascii="Times New Roman" w:hAnsi="Times New Roman" w:cs="Times New Roman"/>
          <w:b/>
          <w:bCs/>
          <w:sz w:val="24"/>
          <w:szCs w:val="24"/>
          <w:u w:val="single"/>
        </w:rPr>
        <w:t>s</w:t>
      </w:r>
      <w:r w:rsidRPr="00616182">
        <w:rPr>
          <w:rFonts w:ascii="Times New Roman" w:hAnsi="Times New Roman" w:cs="Times New Roman"/>
          <w:b/>
          <w:bCs/>
          <w:sz w:val="24"/>
          <w:szCs w:val="24"/>
          <w:u w:val="single"/>
        </w:rPr>
        <w:t>:</w:t>
      </w:r>
    </w:p>
    <w:p w14:paraId="6B54E82F" w14:textId="4CB92BDE" w:rsidR="006A2061" w:rsidRPr="00616182" w:rsidRDefault="006311AB" w:rsidP="00616182">
      <w:pPr>
        <w:pStyle w:val="NoSpacing"/>
        <w:rPr>
          <w:rFonts w:ascii="Times New Roman" w:hAnsi="Times New Roman" w:cs="Times New Roman"/>
          <w:sz w:val="24"/>
          <w:szCs w:val="24"/>
        </w:rPr>
      </w:pPr>
      <w:r w:rsidRPr="00616182">
        <w:rPr>
          <w:rFonts w:ascii="Times New Roman" w:hAnsi="Times New Roman" w:cs="Times New Roman"/>
          <w:sz w:val="24"/>
          <w:szCs w:val="24"/>
        </w:rPr>
        <w:tab/>
      </w:r>
      <w:r w:rsidR="00480874" w:rsidRPr="00616182">
        <w:rPr>
          <w:rFonts w:ascii="Times New Roman" w:hAnsi="Times New Roman" w:cs="Times New Roman"/>
          <w:sz w:val="24"/>
          <w:szCs w:val="24"/>
        </w:rPr>
        <w:t xml:space="preserve">These tests are </w:t>
      </w:r>
      <w:r w:rsidR="00563C72" w:rsidRPr="00616182">
        <w:rPr>
          <w:rFonts w:ascii="Times New Roman" w:hAnsi="Times New Roman" w:cs="Times New Roman"/>
          <w:sz w:val="24"/>
          <w:szCs w:val="24"/>
        </w:rPr>
        <w:t xml:space="preserve">effective for the detection of hydroperoxides. There is some </w:t>
      </w:r>
      <w:r w:rsidR="00E10C3C" w:rsidRPr="00616182">
        <w:rPr>
          <w:rFonts w:ascii="Times New Roman" w:hAnsi="Times New Roman" w:cs="Times New Roman"/>
          <w:sz w:val="24"/>
          <w:szCs w:val="24"/>
        </w:rPr>
        <w:t xml:space="preserve">debate amongst researchers on </w:t>
      </w:r>
      <w:r w:rsidR="008F5668" w:rsidRPr="00616182">
        <w:rPr>
          <w:rFonts w:ascii="Times New Roman" w:hAnsi="Times New Roman" w:cs="Times New Roman"/>
          <w:sz w:val="24"/>
          <w:szCs w:val="24"/>
        </w:rPr>
        <w:t>whether</w:t>
      </w:r>
      <w:r w:rsidR="00E10C3C" w:rsidRPr="00616182">
        <w:rPr>
          <w:rFonts w:ascii="Times New Roman" w:hAnsi="Times New Roman" w:cs="Times New Roman"/>
          <w:sz w:val="24"/>
          <w:szCs w:val="24"/>
        </w:rPr>
        <w:t xml:space="preserve"> these methods are sensitive to </w:t>
      </w:r>
      <w:r w:rsidR="00E02195" w:rsidRPr="00616182">
        <w:rPr>
          <w:rFonts w:ascii="Times New Roman" w:hAnsi="Times New Roman" w:cs="Times New Roman"/>
          <w:sz w:val="24"/>
          <w:szCs w:val="24"/>
        </w:rPr>
        <w:t>other</w:t>
      </w:r>
      <w:r w:rsidR="00733A8A" w:rsidRPr="00616182">
        <w:rPr>
          <w:rFonts w:ascii="Times New Roman" w:hAnsi="Times New Roman" w:cs="Times New Roman"/>
          <w:sz w:val="24"/>
          <w:szCs w:val="24"/>
        </w:rPr>
        <w:t xml:space="preserve"> types of</w:t>
      </w:r>
      <w:r w:rsidR="00E02195" w:rsidRPr="00616182">
        <w:rPr>
          <w:rFonts w:ascii="Times New Roman" w:hAnsi="Times New Roman" w:cs="Times New Roman"/>
          <w:sz w:val="24"/>
          <w:szCs w:val="24"/>
        </w:rPr>
        <w:t xml:space="preserve"> peroxides. </w:t>
      </w:r>
      <w:r w:rsidR="00C513F0" w:rsidRPr="00616182">
        <w:rPr>
          <w:rFonts w:ascii="Times New Roman" w:hAnsi="Times New Roman" w:cs="Times New Roman"/>
          <w:sz w:val="24"/>
          <w:szCs w:val="24"/>
        </w:rPr>
        <w:t>Some researchers recommend the use of different acids or even heating to detect other peroxides</w:t>
      </w:r>
      <w:r w:rsidR="00A74D98" w:rsidRPr="00616182">
        <w:rPr>
          <w:rFonts w:ascii="Times New Roman" w:hAnsi="Times New Roman" w:cs="Times New Roman"/>
          <w:sz w:val="24"/>
          <w:szCs w:val="24"/>
        </w:rPr>
        <w:t xml:space="preserve">. Method I is generally </w:t>
      </w:r>
      <w:r w:rsidR="001B6D94" w:rsidRPr="00616182">
        <w:rPr>
          <w:rFonts w:ascii="Times New Roman" w:hAnsi="Times New Roman" w:cs="Times New Roman"/>
          <w:sz w:val="24"/>
          <w:szCs w:val="24"/>
        </w:rPr>
        <w:t>faster than Method II (1 min vs. 15 min)</w:t>
      </w:r>
      <w:r w:rsidR="008E3446" w:rsidRPr="00616182">
        <w:rPr>
          <w:rFonts w:ascii="Times New Roman" w:hAnsi="Times New Roman" w:cs="Times New Roman"/>
          <w:sz w:val="24"/>
          <w:szCs w:val="24"/>
        </w:rPr>
        <w:t xml:space="preserve"> for results.</w:t>
      </w:r>
      <w:r w:rsidR="0087528B" w:rsidRPr="00616182">
        <w:rPr>
          <w:rFonts w:ascii="Times New Roman" w:hAnsi="Times New Roman" w:cs="Times New Roman"/>
          <w:sz w:val="24"/>
          <w:szCs w:val="24"/>
        </w:rPr>
        <w:t xml:space="preserve"> </w:t>
      </w:r>
    </w:p>
    <w:p w14:paraId="0EA65FF0" w14:textId="77777777" w:rsidR="00616182" w:rsidRDefault="00616182" w:rsidP="00616182">
      <w:pPr>
        <w:pStyle w:val="NoSpacing"/>
        <w:rPr>
          <w:rFonts w:ascii="Times New Roman" w:hAnsi="Times New Roman" w:cs="Times New Roman"/>
          <w:sz w:val="24"/>
          <w:szCs w:val="24"/>
        </w:rPr>
      </w:pPr>
    </w:p>
    <w:p w14:paraId="12C82416" w14:textId="16A337F5" w:rsidR="009F130A" w:rsidRPr="00616182" w:rsidRDefault="00055CF8" w:rsidP="00616182">
      <w:pPr>
        <w:pStyle w:val="NoSpacing"/>
        <w:numPr>
          <w:ilvl w:val="0"/>
          <w:numId w:val="20"/>
        </w:numPr>
        <w:rPr>
          <w:rFonts w:ascii="Times New Roman" w:hAnsi="Times New Roman" w:cs="Times New Roman"/>
          <w:sz w:val="24"/>
          <w:szCs w:val="24"/>
        </w:rPr>
      </w:pPr>
      <w:r w:rsidRPr="00616182">
        <w:rPr>
          <w:rFonts w:ascii="Times New Roman" w:hAnsi="Times New Roman" w:cs="Times New Roman"/>
          <w:sz w:val="24"/>
          <w:szCs w:val="24"/>
        </w:rPr>
        <w:t>Add 1-3 m</w:t>
      </w:r>
      <w:r w:rsidR="00ED066F" w:rsidRPr="00616182">
        <w:rPr>
          <w:rFonts w:ascii="Times New Roman" w:hAnsi="Times New Roman" w:cs="Times New Roman"/>
          <w:sz w:val="24"/>
          <w:szCs w:val="24"/>
        </w:rPr>
        <w:t>L</w:t>
      </w:r>
      <w:r w:rsidRPr="00616182">
        <w:rPr>
          <w:rFonts w:ascii="Times New Roman" w:hAnsi="Times New Roman" w:cs="Times New Roman"/>
          <w:sz w:val="24"/>
          <w:szCs w:val="24"/>
        </w:rPr>
        <w:t xml:space="preserve"> of the liquid to be tested to an equal volume of acetic acid, add a few drops of 5% aqueous KI solution, and shake. The appearance of a yellow to brown color indicates the presence of peroxides.</w:t>
      </w:r>
      <w:r w:rsidR="00ED066F" w:rsidRPr="00616182">
        <w:rPr>
          <w:rFonts w:ascii="Times New Roman" w:hAnsi="Times New Roman" w:cs="Times New Roman"/>
          <w:sz w:val="24"/>
          <w:szCs w:val="24"/>
        </w:rPr>
        <w:t xml:space="preserve"> A blank determination should be made. Always prepare the iodide/acetic acid mixture at the time of t</w:t>
      </w:r>
      <w:r w:rsidR="009E2E1D" w:rsidRPr="00616182">
        <w:rPr>
          <w:rFonts w:ascii="Times New Roman" w:hAnsi="Times New Roman" w:cs="Times New Roman"/>
          <w:sz w:val="24"/>
          <w:szCs w:val="24"/>
        </w:rPr>
        <w:t xml:space="preserve">esting </w:t>
      </w:r>
      <w:r w:rsidR="00ED066F" w:rsidRPr="00616182">
        <w:rPr>
          <w:rFonts w:ascii="Times New Roman" w:hAnsi="Times New Roman" w:cs="Times New Roman"/>
          <w:sz w:val="24"/>
          <w:szCs w:val="24"/>
        </w:rPr>
        <w:t>because air oxidation slowly turns the blank to a brown color.</w:t>
      </w:r>
      <w:r w:rsidR="006A2061" w:rsidRPr="00616182">
        <w:rPr>
          <w:rFonts w:ascii="Times New Roman" w:hAnsi="Times New Roman" w:cs="Times New Roman"/>
          <w:sz w:val="24"/>
          <w:szCs w:val="24"/>
        </w:rPr>
        <w:t xml:space="preserve"> </w:t>
      </w:r>
    </w:p>
    <w:p w14:paraId="6CD06D89" w14:textId="77777777" w:rsidR="00616182" w:rsidRDefault="00616182" w:rsidP="00616182">
      <w:pPr>
        <w:pStyle w:val="NoSpacing"/>
        <w:rPr>
          <w:rFonts w:ascii="Times New Roman" w:hAnsi="Times New Roman" w:cs="Times New Roman"/>
          <w:sz w:val="24"/>
          <w:szCs w:val="24"/>
        </w:rPr>
      </w:pPr>
    </w:p>
    <w:p w14:paraId="12C82418" w14:textId="1FBB3AEE" w:rsidR="009F130A" w:rsidRPr="00616182" w:rsidRDefault="00ED066F" w:rsidP="00616182">
      <w:pPr>
        <w:pStyle w:val="NoSpacing"/>
        <w:numPr>
          <w:ilvl w:val="0"/>
          <w:numId w:val="20"/>
        </w:numPr>
        <w:rPr>
          <w:rFonts w:ascii="Times New Roman" w:hAnsi="Times New Roman" w:cs="Times New Roman"/>
          <w:sz w:val="24"/>
          <w:szCs w:val="24"/>
        </w:rPr>
      </w:pPr>
      <w:r w:rsidRPr="00616182">
        <w:rPr>
          <w:rFonts w:ascii="Times New Roman" w:hAnsi="Times New Roman" w:cs="Times New Roman"/>
          <w:sz w:val="24"/>
          <w:szCs w:val="24"/>
        </w:rPr>
        <w:t xml:space="preserve">Add </w:t>
      </w:r>
      <w:r w:rsidR="00055CF8" w:rsidRPr="00616182">
        <w:rPr>
          <w:rFonts w:ascii="Times New Roman" w:hAnsi="Times New Roman" w:cs="Times New Roman"/>
          <w:sz w:val="24"/>
          <w:szCs w:val="24"/>
        </w:rPr>
        <w:t>0.5 m</w:t>
      </w:r>
      <w:r w:rsidRPr="00616182">
        <w:rPr>
          <w:rFonts w:ascii="Times New Roman" w:hAnsi="Times New Roman" w:cs="Times New Roman"/>
          <w:sz w:val="24"/>
          <w:szCs w:val="24"/>
        </w:rPr>
        <w:t>L</w:t>
      </w:r>
      <w:r w:rsidR="00055CF8" w:rsidRPr="00616182">
        <w:rPr>
          <w:rFonts w:ascii="Times New Roman" w:hAnsi="Times New Roman" w:cs="Times New Roman"/>
          <w:sz w:val="24"/>
          <w:szCs w:val="24"/>
        </w:rPr>
        <w:t xml:space="preserve"> of the liquid to be tested</w:t>
      </w:r>
      <w:r w:rsidRPr="00616182">
        <w:rPr>
          <w:rFonts w:ascii="Times New Roman" w:hAnsi="Times New Roman" w:cs="Times New Roman"/>
          <w:sz w:val="24"/>
          <w:szCs w:val="24"/>
        </w:rPr>
        <w:t xml:space="preserve"> to a mixture of 1 mL </w:t>
      </w:r>
      <w:r w:rsidR="00055CF8" w:rsidRPr="00616182">
        <w:rPr>
          <w:rFonts w:ascii="Times New Roman" w:hAnsi="Times New Roman" w:cs="Times New Roman"/>
          <w:sz w:val="24"/>
          <w:szCs w:val="24"/>
        </w:rPr>
        <w:t>of 10% aqueous KI solution</w:t>
      </w:r>
      <w:r w:rsidR="007807BA" w:rsidRPr="00616182">
        <w:rPr>
          <w:rFonts w:ascii="Times New Roman" w:hAnsi="Times New Roman" w:cs="Times New Roman"/>
          <w:sz w:val="24"/>
          <w:szCs w:val="24"/>
        </w:rPr>
        <w:t>,</w:t>
      </w:r>
      <w:r w:rsidR="00055CF8" w:rsidRPr="00616182">
        <w:rPr>
          <w:rFonts w:ascii="Times New Roman" w:hAnsi="Times New Roman" w:cs="Times New Roman"/>
          <w:sz w:val="24"/>
          <w:szCs w:val="24"/>
        </w:rPr>
        <w:t xml:space="preserve"> and 0.5 m</w:t>
      </w:r>
      <w:r w:rsidRPr="00616182">
        <w:rPr>
          <w:rFonts w:ascii="Times New Roman" w:hAnsi="Times New Roman" w:cs="Times New Roman"/>
          <w:sz w:val="24"/>
          <w:szCs w:val="24"/>
        </w:rPr>
        <w:t>L</w:t>
      </w:r>
      <w:r w:rsidR="00055CF8" w:rsidRPr="00616182">
        <w:rPr>
          <w:rFonts w:ascii="Times New Roman" w:hAnsi="Times New Roman" w:cs="Times New Roman"/>
          <w:sz w:val="24"/>
          <w:szCs w:val="24"/>
        </w:rPr>
        <w:t xml:space="preserve"> of dilute HCl</w:t>
      </w:r>
      <w:r w:rsidR="007807BA" w:rsidRPr="00616182">
        <w:rPr>
          <w:rFonts w:ascii="Times New Roman" w:hAnsi="Times New Roman" w:cs="Times New Roman"/>
          <w:sz w:val="24"/>
          <w:szCs w:val="24"/>
        </w:rPr>
        <w:t xml:space="preserve"> </w:t>
      </w:r>
      <w:r w:rsidR="00055CF8" w:rsidRPr="00616182">
        <w:rPr>
          <w:rFonts w:ascii="Times New Roman" w:hAnsi="Times New Roman" w:cs="Times New Roman"/>
          <w:sz w:val="24"/>
          <w:szCs w:val="24"/>
        </w:rPr>
        <w:t>to which has been added a few drops of starch solution just prior to the test. The appearance of a blue or blue-black color within a minute indicates the presence of peroxides.</w:t>
      </w:r>
      <w:r w:rsidRPr="00616182">
        <w:rPr>
          <w:rFonts w:ascii="Times New Roman" w:hAnsi="Times New Roman" w:cs="Times New Roman"/>
          <w:sz w:val="24"/>
          <w:szCs w:val="24"/>
        </w:rPr>
        <w:t xml:space="preserve"> </w:t>
      </w:r>
    </w:p>
    <w:p w14:paraId="5DC3E276" w14:textId="77777777" w:rsidR="00616182" w:rsidRDefault="00616182" w:rsidP="00625123">
      <w:pPr>
        <w:rPr>
          <w:sz w:val="24"/>
          <w:szCs w:val="24"/>
        </w:rPr>
      </w:pPr>
    </w:p>
    <w:p w14:paraId="5318A292" w14:textId="77777777" w:rsidR="0091232D" w:rsidRDefault="0091232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2C82419" w14:textId="5454C50F" w:rsidR="00055CF8" w:rsidRPr="00C55D74" w:rsidRDefault="00055CF8"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lastRenderedPageBreak/>
        <w:t>Ferrous Thiocyanate Test:</w:t>
      </w:r>
    </w:p>
    <w:p w14:paraId="12C8241A" w14:textId="0A183564" w:rsidR="009A6147" w:rsidRPr="00C55D74" w:rsidRDefault="00055CF8"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 xml:space="preserve">A drop of the solvent to be tested is mixed with a drop of sodium </w:t>
      </w:r>
      <w:proofErr w:type="spellStart"/>
      <w:r w:rsidRPr="00C55D74">
        <w:rPr>
          <w:rFonts w:ascii="Times New Roman" w:hAnsi="Times New Roman" w:cs="Times New Roman"/>
          <w:sz w:val="24"/>
          <w:szCs w:val="24"/>
        </w:rPr>
        <w:t>ferrothiocyanate</w:t>
      </w:r>
      <w:proofErr w:type="spellEnd"/>
      <w:r w:rsidRPr="00C55D74">
        <w:rPr>
          <w:rFonts w:ascii="Times New Roman" w:hAnsi="Times New Roman" w:cs="Times New Roman"/>
          <w:sz w:val="24"/>
          <w:szCs w:val="24"/>
        </w:rPr>
        <w:t xml:space="preserve"> reagent which is prepared by dissolving 9 g of FeSO</w:t>
      </w:r>
      <w:r w:rsidRPr="00C55D74">
        <w:rPr>
          <w:rFonts w:ascii="Times New Roman" w:hAnsi="Times New Roman" w:cs="Times New Roman"/>
          <w:sz w:val="24"/>
          <w:szCs w:val="24"/>
          <w:vertAlign w:val="subscript"/>
        </w:rPr>
        <w:t>4</w:t>
      </w:r>
      <w:r w:rsidRPr="00C55D74">
        <w:rPr>
          <w:rFonts w:ascii="Times New Roman" w:hAnsi="Times New Roman" w:cs="Times New Roman"/>
          <w:sz w:val="24"/>
          <w:szCs w:val="24"/>
        </w:rPr>
        <w:t>-7H</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O in 50 ml of 18% hydrochloric acid. Add 0.5-1.0 g granulated zinc followed by 5 g sodium thiocyanate. When the transient red color fades, add 12 g more of sodium thiocyanate and decant the liquid from the unused zinc into a clean stoppered bottle. Pink or red coloration indicates the presence of peroxides.</w:t>
      </w:r>
      <w:r w:rsidR="006C493C" w:rsidRPr="00C55D74">
        <w:rPr>
          <w:rFonts w:ascii="Times New Roman" w:hAnsi="Times New Roman" w:cs="Times New Roman"/>
          <w:sz w:val="24"/>
          <w:szCs w:val="24"/>
        </w:rPr>
        <w:t xml:space="preserve"> This test </w:t>
      </w:r>
      <w:r w:rsidR="009B750D" w:rsidRPr="00C55D74">
        <w:rPr>
          <w:rFonts w:ascii="Times New Roman" w:hAnsi="Times New Roman" w:cs="Times New Roman"/>
          <w:sz w:val="24"/>
          <w:szCs w:val="24"/>
        </w:rPr>
        <w:t xml:space="preserve">should only be used if </w:t>
      </w:r>
      <w:r w:rsidR="00A65F7C" w:rsidRPr="00C55D74">
        <w:rPr>
          <w:rFonts w:ascii="Times New Roman" w:hAnsi="Times New Roman" w:cs="Times New Roman"/>
          <w:sz w:val="24"/>
          <w:szCs w:val="24"/>
        </w:rPr>
        <w:t>hydroperoxides are expected. It is no</w:t>
      </w:r>
      <w:r w:rsidR="006C7839" w:rsidRPr="00C55D74">
        <w:rPr>
          <w:rFonts w:ascii="Times New Roman" w:hAnsi="Times New Roman" w:cs="Times New Roman"/>
          <w:sz w:val="24"/>
          <w:szCs w:val="24"/>
        </w:rPr>
        <w:t>t useful for detecting most other peroxides.</w:t>
      </w:r>
    </w:p>
    <w:p w14:paraId="233096AE" w14:textId="77777777" w:rsidR="00C55D74" w:rsidRDefault="00C55D74" w:rsidP="00C55D74">
      <w:pPr>
        <w:pStyle w:val="NoSpacing"/>
        <w:rPr>
          <w:rFonts w:ascii="Times New Roman" w:hAnsi="Times New Roman" w:cs="Times New Roman"/>
          <w:sz w:val="24"/>
          <w:szCs w:val="24"/>
        </w:rPr>
      </w:pPr>
    </w:p>
    <w:p w14:paraId="15113BBA" w14:textId="5DABCEFD" w:rsidR="00777F73" w:rsidRPr="00C55D74" w:rsidRDefault="00777F73"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t>Titanium Sulfate Test:</w:t>
      </w:r>
    </w:p>
    <w:p w14:paraId="12C8241B" w14:textId="5F1DFF22" w:rsidR="009A6147" w:rsidRDefault="00777F73"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Dissolve a small amount of TiO</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 xml:space="preserve"> in hot concentrated sulfuric acid. Carefully add this to an equal amount of water to make a titanium sulfate solution in 50% sulfuric acid. This reagent will form a yellow-orange complex when added to a solvent containing peroxides. The sulfuric acid is claimed to hydrolyze the peroxides, which increases the</w:t>
      </w:r>
      <w:r w:rsidR="001524A7" w:rsidRPr="00C55D74">
        <w:rPr>
          <w:rFonts w:ascii="Times New Roman" w:hAnsi="Times New Roman" w:cs="Times New Roman"/>
          <w:sz w:val="24"/>
          <w:szCs w:val="24"/>
        </w:rPr>
        <w:t xml:space="preserve"> reagent’s sensitivity</w:t>
      </w:r>
      <w:r w:rsidRPr="00C55D74">
        <w:rPr>
          <w:rFonts w:ascii="Times New Roman" w:hAnsi="Times New Roman" w:cs="Times New Roman"/>
          <w:sz w:val="24"/>
          <w:szCs w:val="24"/>
        </w:rPr>
        <w:t xml:space="preserve"> to </w:t>
      </w:r>
      <w:proofErr w:type="spellStart"/>
      <w:r w:rsidRPr="00C55D74">
        <w:rPr>
          <w:rFonts w:ascii="Times New Roman" w:hAnsi="Times New Roman" w:cs="Times New Roman"/>
          <w:sz w:val="24"/>
          <w:szCs w:val="24"/>
        </w:rPr>
        <w:t>polyperoxides</w:t>
      </w:r>
      <w:proofErr w:type="spellEnd"/>
      <w:r w:rsidRPr="00C55D74">
        <w:rPr>
          <w:rFonts w:ascii="Times New Roman" w:hAnsi="Times New Roman" w:cs="Times New Roman"/>
          <w:sz w:val="24"/>
          <w:szCs w:val="24"/>
        </w:rPr>
        <w:t xml:space="preserve"> and other higher peroxides. There is a lack of research published on this test method and should only be used in comparison with another method of known sensitivity to the expected peroxides.</w:t>
      </w:r>
    </w:p>
    <w:p w14:paraId="1CD1A66D" w14:textId="31EA6CBB" w:rsidR="001E6CF4" w:rsidRDefault="001E6CF4" w:rsidP="00C55D74">
      <w:pPr>
        <w:pStyle w:val="NoSpacing"/>
        <w:rPr>
          <w:rFonts w:ascii="Times New Roman" w:hAnsi="Times New Roman" w:cs="Times New Roman"/>
          <w:sz w:val="24"/>
          <w:szCs w:val="24"/>
        </w:rPr>
      </w:pPr>
    </w:p>
    <w:p w14:paraId="095A0034" w14:textId="1D0503F5" w:rsidR="001E6CF4" w:rsidRPr="001E6CF4" w:rsidRDefault="001E6CF4" w:rsidP="00C55D74">
      <w:pPr>
        <w:pStyle w:val="NoSpacing"/>
        <w:rPr>
          <w:rFonts w:ascii="Times New Roman" w:hAnsi="Times New Roman" w:cs="Times New Roman"/>
          <w:b/>
          <w:bCs/>
          <w:sz w:val="24"/>
          <w:szCs w:val="24"/>
        </w:rPr>
      </w:pPr>
      <w:r w:rsidRPr="001E6CF4">
        <w:rPr>
          <w:rFonts w:ascii="Times New Roman" w:hAnsi="Times New Roman" w:cs="Times New Roman"/>
          <w:b/>
          <w:bCs/>
          <w:sz w:val="24"/>
          <w:szCs w:val="24"/>
        </w:rPr>
        <w:t>Table 2: Test Result Guidance</w:t>
      </w:r>
    </w:p>
    <w:p w14:paraId="6ACC483C" w14:textId="39FC1A50" w:rsidR="0091232D" w:rsidRPr="001E6CF4" w:rsidRDefault="0091232D" w:rsidP="00C55D74">
      <w:pPr>
        <w:pStyle w:val="NoSpacing"/>
        <w:rPr>
          <w:rFonts w:ascii="Times New Roman" w:hAnsi="Times New Roman" w:cs="Times New Roman"/>
          <w:sz w:val="16"/>
          <w:szCs w:val="16"/>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tblBorders>
        <w:tblLook w:val="04A0" w:firstRow="1" w:lastRow="0" w:firstColumn="1" w:lastColumn="0" w:noHBand="0" w:noVBand="1"/>
      </w:tblPr>
      <w:tblGrid>
        <w:gridCol w:w="1034"/>
        <w:gridCol w:w="1669"/>
        <w:gridCol w:w="1346"/>
        <w:gridCol w:w="1324"/>
        <w:gridCol w:w="5367"/>
      </w:tblGrid>
      <w:tr w:rsidR="006A60C4" w:rsidRPr="005256B1" w14:paraId="12C82423" w14:textId="77777777" w:rsidTr="00842AFC">
        <w:tc>
          <w:tcPr>
            <w:tcW w:w="0" w:type="auto"/>
          </w:tcPr>
          <w:p w14:paraId="12C8241E" w14:textId="77777777" w:rsidR="006A60C4" w:rsidRPr="005256B1" w:rsidRDefault="009645E8" w:rsidP="00625123">
            <w:pPr>
              <w:rPr>
                <w:b/>
              </w:rPr>
            </w:pPr>
            <w:r w:rsidRPr="005256B1">
              <w:rPr>
                <w:b/>
              </w:rPr>
              <w:t>Test Strip Value</w:t>
            </w:r>
          </w:p>
        </w:tc>
        <w:tc>
          <w:tcPr>
            <w:tcW w:w="0" w:type="auto"/>
          </w:tcPr>
          <w:p w14:paraId="12C8241F" w14:textId="77777777" w:rsidR="006A60C4" w:rsidRPr="005256B1" w:rsidRDefault="006A60C4" w:rsidP="00625123">
            <w:pPr>
              <w:rPr>
                <w:b/>
              </w:rPr>
            </w:pPr>
            <w:r w:rsidRPr="005256B1">
              <w:rPr>
                <w:b/>
              </w:rPr>
              <w:t xml:space="preserve"> </w:t>
            </w:r>
            <w:r w:rsidR="000F0F10" w:rsidRPr="005256B1">
              <w:rPr>
                <w:b/>
              </w:rPr>
              <w:t xml:space="preserve">KI </w:t>
            </w:r>
            <w:r w:rsidRPr="005256B1">
              <w:rPr>
                <w:b/>
              </w:rPr>
              <w:t>Test I Color</w:t>
            </w:r>
          </w:p>
        </w:tc>
        <w:tc>
          <w:tcPr>
            <w:tcW w:w="0" w:type="auto"/>
          </w:tcPr>
          <w:p w14:paraId="12C82420" w14:textId="77777777" w:rsidR="006A60C4" w:rsidRPr="005256B1" w:rsidRDefault="000F0F10" w:rsidP="00625123">
            <w:pPr>
              <w:rPr>
                <w:b/>
              </w:rPr>
            </w:pPr>
            <w:r w:rsidRPr="005256B1">
              <w:rPr>
                <w:b/>
              </w:rPr>
              <w:t>KI</w:t>
            </w:r>
            <w:r w:rsidR="006A60C4" w:rsidRPr="005256B1">
              <w:rPr>
                <w:b/>
              </w:rPr>
              <w:t xml:space="preserve"> Test II Color</w:t>
            </w:r>
          </w:p>
        </w:tc>
        <w:tc>
          <w:tcPr>
            <w:tcW w:w="0" w:type="auto"/>
          </w:tcPr>
          <w:p w14:paraId="12C82421" w14:textId="77777777" w:rsidR="006A60C4" w:rsidRPr="005256B1" w:rsidRDefault="000F0F10" w:rsidP="00625123">
            <w:pPr>
              <w:rPr>
                <w:b/>
              </w:rPr>
            </w:pPr>
            <w:r w:rsidRPr="005256B1">
              <w:rPr>
                <w:b/>
              </w:rPr>
              <w:t>Fe</w:t>
            </w:r>
            <w:r w:rsidR="009645E8" w:rsidRPr="005256B1">
              <w:rPr>
                <w:b/>
              </w:rPr>
              <w:t>(</w:t>
            </w:r>
            <w:r w:rsidRPr="005256B1">
              <w:rPr>
                <w:b/>
              </w:rPr>
              <w:t>SCN</w:t>
            </w:r>
            <w:r w:rsidR="009645E8" w:rsidRPr="005256B1">
              <w:rPr>
                <w:b/>
              </w:rPr>
              <w:t>)</w:t>
            </w:r>
            <w:r w:rsidRPr="005256B1">
              <w:rPr>
                <w:b/>
                <w:vertAlign w:val="subscript"/>
              </w:rPr>
              <w:t>2</w:t>
            </w:r>
            <w:r w:rsidRPr="005256B1">
              <w:rPr>
                <w:b/>
              </w:rPr>
              <w:t xml:space="preserve"> </w:t>
            </w:r>
            <w:r w:rsidR="006A60C4" w:rsidRPr="005256B1">
              <w:rPr>
                <w:b/>
              </w:rPr>
              <w:t>Test Color</w:t>
            </w:r>
          </w:p>
        </w:tc>
        <w:tc>
          <w:tcPr>
            <w:tcW w:w="0" w:type="auto"/>
          </w:tcPr>
          <w:p w14:paraId="12C82422" w14:textId="77777777" w:rsidR="006A60C4" w:rsidRPr="005256B1" w:rsidRDefault="006A60C4" w:rsidP="00625123">
            <w:pPr>
              <w:rPr>
                <w:b/>
              </w:rPr>
            </w:pPr>
            <w:r w:rsidRPr="005256B1">
              <w:rPr>
                <w:b/>
              </w:rPr>
              <w:t>Action Needed</w:t>
            </w:r>
          </w:p>
        </w:tc>
      </w:tr>
      <w:tr w:rsidR="0059174E" w:rsidRPr="005256B1" w14:paraId="12C82429" w14:textId="77777777" w:rsidTr="0059174E">
        <w:tc>
          <w:tcPr>
            <w:tcW w:w="0" w:type="auto"/>
            <w:shd w:val="clear" w:color="auto" w:fill="92D050"/>
          </w:tcPr>
          <w:p w14:paraId="12C82424" w14:textId="77777777" w:rsidR="0059174E" w:rsidRDefault="0059174E" w:rsidP="00625123">
            <w:pPr>
              <w:rPr>
                <w:b/>
              </w:rPr>
            </w:pPr>
            <w:r>
              <w:rPr>
                <w:b/>
              </w:rPr>
              <w:t>0-30 ppm</w:t>
            </w:r>
          </w:p>
        </w:tc>
        <w:tc>
          <w:tcPr>
            <w:tcW w:w="0" w:type="auto"/>
            <w:shd w:val="clear" w:color="auto" w:fill="92D050"/>
          </w:tcPr>
          <w:p w14:paraId="12C82425" w14:textId="77777777" w:rsidR="0059174E" w:rsidRDefault="0059174E" w:rsidP="00625123">
            <w:pPr>
              <w:rPr>
                <w:b/>
              </w:rPr>
            </w:pPr>
            <w:r>
              <w:rPr>
                <w:b/>
              </w:rPr>
              <w:t>Slight yellow</w:t>
            </w:r>
          </w:p>
        </w:tc>
        <w:tc>
          <w:tcPr>
            <w:tcW w:w="0" w:type="auto"/>
            <w:shd w:val="clear" w:color="auto" w:fill="92D050"/>
          </w:tcPr>
          <w:p w14:paraId="12C82426" w14:textId="77777777" w:rsidR="0059174E" w:rsidRDefault="0059174E" w:rsidP="00625123">
            <w:pPr>
              <w:rPr>
                <w:b/>
              </w:rPr>
            </w:pPr>
            <w:r>
              <w:rPr>
                <w:b/>
              </w:rPr>
              <w:t>Slight blue</w:t>
            </w:r>
          </w:p>
        </w:tc>
        <w:tc>
          <w:tcPr>
            <w:tcW w:w="0" w:type="auto"/>
            <w:shd w:val="clear" w:color="auto" w:fill="92D050"/>
          </w:tcPr>
          <w:p w14:paraId="12C82427" w14:textId="08E5D87C" w:rsidR="0059174E" w:rsidRDefault="0059174E" w:rsidP="00625123">
            <w:pPr>
              <w:rPr>
                <w:b/>
              </w:rPr>
            </w:pPr>
            <w:r>
              <w:rPr>
                <w:b/>
              </w:rPr>
              <w:t xml:space="preserve">Slight </w:t>
            </w:r>
            <w:r w:rsidR="00CF12AC">
              <w:rPr>
                <w:b/>
              </w:rPr>
              <w:t>pink</w:t>
            </w:r>
            <w:r>
              <w:rPr>
                <w:b/>
              </w:rPr>
              <w:t>/red</w:t>
            </w:r>
          </w:p>
        </w:tc>
        <w:tc>
          <w:tcPr>
            <w:tcW w:w="0" w:type="auto"/>
            <w:shd w:val="clear" w:color="auto" w:fill="92D050"/>
          </w:tcPr>
          <w:p w14:paraId="12C82428" w14:textId="4D543B85" w:rsidR="0059174E" w:rsidRDefault="0059174E" w:rsidP="00625123">
            <w:pPr>
              <w:rPr>
                <w:b/>
              </w:rPr>
            </w:pPr>
            <w:r>
              <w:rPr>
                <w:b/>
              </w:rPr>
              <w:t>Stabilize with an inhibitor. (hydroquinone, t-butyl catechol or ferrous sulfate) (between 1 and 250 ppm or about 0.1 mg inhibitor/L of solvent)</w:t>
            </w:r>
          </w:p>
        </w:tc>
      </w:tr>
      <w:tr w:rsidR="0059174E" w:rsidRPr="005256B1" w14:paraId="12C8242F" w14:textId="77777777" w:rsidTr="0059174E">
        <w:tc>
          <w:tcPr>
            <w:tcW w:w="0" w:type="auto"/>
            <w:shd w:val="clear" w:color="auto" w:fill="FFFF00"/>
          </w:tcPr>
          <w:p w14:paraId="12C8242A" w14:textId="77777777" w:rsidR="0059174E" w:rsidRDefault="0059174E" w:rsidP="00625123">
            <w:pPr>
              <w:rPr>
                <w:b/>
              </w:rPr>
            </w:pPr>
            <w:r>
              <w:rPr>
                <w:b/>
              </w:rPr>
              <w:t>30-100 ppm</w:t>
            </w:r>
          </w:p>
        </w:tc>
        <w:tc>
          <w:tcPr>
            <w:tcW w:w="0" w:type="auto"/>
            <w:shd w:val="clear" w:color="auto" w:fill="FFFF00"/>
          </w:tcPr>
          <w:p w14:paraId="12C8242B" w14:textId="77777777" w:rsidR="0059174E" w:rsidRDefault="0059174E" w:rsidP="00625123">
            <w:pPr>
              <w:rPr>
                <w:b/>
              </w:rPr>
            </w:pPr>
            <w:r>
              <w:rPr>
                <w:b/>
              </w:rPr>
              <w:t>Bright yellow</w:t>
            </w:r>
          </w:p>
        </w:tc>
        <w:tc>
          <w:tcPr>
            <w:tcW w:w="0" w:type="auto"/>
            <w:shd w:val="clear" w:color="auto" w:fill="FFFF00"/>
          </w:tcPr>
          <w:p w14:paraId="12C8242C" w14:textId="77777777" w:rsidR="0059174E" w:rsidRDefault="0059174E" w:rsidP="00625123">
            <w:pPr>
              <w:rPr>
                <w:b/>
              </w:rPr>
            </w:pPr>
            <w:r>
              <w:rPr>
                <w:b/>
              </w:rPr>
              <w:t>Blue</w:t>
            </w:r>
          </w:p>
        </w:tc>
        <w:tc>
          <w:tcPr>
            <w:tcW w:w="0" w:type="auto"/>
            <w:shd w:val="clear" w:color="auto" w:fill="FFFF00"/>
          </w:tcPr>
          <w:p w14:paraId="12C8242D" w14:textId="77777777" w:rsidR="0059174E" w:rsidRDefault="0059174E" w:rsidP="00625123">
            <w:pPr>
              <w:rPr>
                <w:b/>
              </w:rPr>
            </w:pPr>
            <w:r>
              <w:rPr>
                <w:b/>
              </w:rPr>
              <w:t>Bright Red</w:t>
            </w:r>
          </w:p>
        </w:tc>
        <w:tc>
          <w:tcPr>
            <w:tcW w:w="0" w:type="auto"/>
            <w:shd w:val="clear" w:color="auto" w:fill="FFFF00"/>
          </w:tcPr>
          <w:p w14:paraId="12C8242E" w14:textId="77777777" w:rsidR="0059174E" w:rsidRDefault="0059174E" w:rsidP="00625123">
            <w:pPr>
              <w:rPr>
                <w:b/>
              </w:rPr>
            </w:pPr>
            <w:r>
              <w:rPr>
                <w:b/>
              </w:rPr>
              <w:t>May pose a hazard if stabilization is attempted. Tag the container and contact KU-EHS for a Hazardous Waste pickup.</w:t>
            </w:r>
          </w:p>
        </w:tc>
      </w:tr>
      <w:tr w:rsidR="0059174E" w:rsidRPr="005256B1" w14:paraId="12C82435" w14:textId="77777777" w:rsidTr="0059174E">
        <w:tc>
          <w:tcPr>
            <w:tcW w:w="0" w:type="auto"/>
            <w:shd w:val="clear" w:color="auto" w:fill="FF0000"/>
          </w:tcPr>
          <w:p w14:paraId="12C82430" w14:textId="77777777" w:rsidR="0059174E" w:rsidRDefault="0059174E" w:rsidP="00625123">
            <w:pPr>
              <w:rPr>
                <w:b/>
              </w:rPr>
            </w:pPr>
            <w:r>
              <w:rPr>
                <w:b/>
              </w:rPr>
              <w:t>&gt;100 ppm</w:t>
            </w:r>
          </w:p>
        </w:tc>
        <w:tc>
          <w:tcPr>
            <w:tcW w:w="0" w:type="auto"/>
            <w:shd w:val="clear" w:color="auto" w:fill="FF0000"/>
          </w:tcPr>
          <w:p w14:paraId="12C82431" w14:textId="77777777" w:rsidR="0059174E" w:rsidRDefault="0059174E" w:rsidP="00625123">
            <w:pPr>
              <w:rPr>
                <w:b/>
              </w:rPr>
            </w:pPr>
            <w:r>
              <w:rPr>
                <w:b/>
              </w:rPr>
              <w:t>Dark yellow/brown</w:t>
            </w:r>
          </w:p>
        </w:tc>
        <w:tc>
          <w:tcPr>
            <w:tcW w:w="0" w:type="auto"/>
            <w:shd w:val="clear" w:color="auto" w:fill="FF0000"/>
          </w:tcPr>
          <w:p w14:paraId="12C82432" w14:textId="77777777" w:rsidR="0059174E" w:rsidRDefault="0059174E" w:rsidP="00625123">
            <w:pPr>
              <w:rPr>
                <w:b/>
              </w:rPr>
            </w:pPr>
            <w:r>
              <w:rPr>
                <w:b/>
              </w:rPr>
              <w:t>Dark blue/black</w:t>
            </w:r>
          </w:p>
        </w:tc>
        <w:tc>
          <w:tcPr>
            <w:tcW w:w="0" w:type="auto"/>
            <w:shd w:val="clear" w:color="auto" w:fill="FF0000"/>
          </w:tcPr>
          <w:p w14:paraId="12C82433" w14:textId="77777777" w:rsidR="0059174E" w:rsidRDefault="0059174E" w:rsidP="00625123">
            <w:pPr>
              <w:rPr>
                <w:b/>
              </w:rPr>
            </w:pPr>
            <w:r>
              <w:rPr>
                <w:b/>
              </w:rPr>
              <w:t>Dark Red</w:t>
            </w:r>
          </w:p>
        </w:tc>
        <w:tc>
          <w:tcPr>
            <w:tcW w:w="0" w:type="auto"/>
            <w:shd w:val="clear" w:color="auto" w:fill="FF0000"/>
          </w:tcPr>
          <w:p w14:paraId="12C82434" w14:textId="77777777" w:rsidR="0059174E" w:rsidRDefault="0059174E" w:rsidP="00625123">
            <w:pPr>
              <w:rPr>
                <w:b/>
              </w:rPr>
            </w:pPr>
            <w:r>
              <w:rPr>
                <w:b/>
              </w:rPr>
              <w:t>Do not attempt to stabilize. Tag the container and contact KU-EHS for a Hazardous Waste pickup</w:t>
            </w:r>
          </w:p>
        </w:tc>
      </w:tr>
    </w:tbl>
    <w:p w14:paraId="12C82436" w14:textId="77777777" w:rsidR="006A60C4" w:rsidRPr="005256B1" w:rsidRDefault="006A60C4" w:rsidP="00625123"/>
    <w:p w14:paraId="12C82437" w14:textId="5D1D6AF4" w:rsidR="00E81827" w:rsidRPr="00C55D74" w:rsidRDefault="004C5A4B"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t>Stabilization</w:t>
      </w:r>
    </w:p>
    <w:p w14:paraId="12C82438" w14:textId="77777777" w:rsidR="00857892" w:rsidRPr="00C55D74" w:rsidRDefault="00857892"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Source: "Disposal of Waste." National Research Council. 1995. </w:t>
      </w:r>
      <w:r w:rsidRPr="00C55D74">
        <w:rPr>
          <w:rFonts w:ascii="Times New Roman" w:hAnsi="Times New Roman" w:cs="Times New Roman"/>
          <w:i/>
          <w:iCs/>
          <w:sz w:val="24"/>
          <w:szCs w:val="24"/>
        </w:rPr>
        <w:t>Prudent Practices in the Laboratory: Handling and Disposal of Chemicals</w:t>
      </w:r>
      <w:r w:rsidRPr="00C55D74">
        <w:rPr>
          <w:rFonts w:ascii="Times New Roman" w:hAnsi="Times New Roman" w:cs="Times New Roman"/>
          <w:sz w:val="24"/>
          <w:szCs w:val="24"/>
        </w:rPr>
        <w:t xml:space="preserve">. Washington, DC: The National Academies Press. </w:t>
      </w:r>
      <w:proofErr w:type="spellStart"/>
      <w:r w:rsidRPr="00C55D74">
        <w:rPr>
          <w:rFonts w:ascii="Times New Roman" w:hAnsi="Times New Roman" w:cs="Times New Roman"/>
          <w:sz w:val="24"/>
          <w:szCs w:val="24"/>
        </w:rPr>
        <w:t>doi</w:t>
      </w:r>
      <w:proofErr w:type="spellEnd"/>
      <w:r w:rsidRPr="00C55D74">
        <w:rPr>
          <w:rFonts w:ascii="Times New Roman" w:hAnsi="Times New Roman" w:cs="Times New Roman"/>
          <w:sz w:val="24"/>
          <w:szCs w:val="24"/>
        </w:rPr>
        <w:t>: 10.17226/4911.</w:t>
      </w:r>
    </w:p>
    <w:p w14:paraId="12C8243A" w14:textId="5B4CEA81" w:rsidR="00A11EF9" w:rsidRPr="00C55D74" w:rsidRDefault="004B157A" w:rsidP="00C55D74">
      <w:pPr>
        <w:pStyle w:val="NoSpacing"/>
        <w:rPr>
          <w:rFonts w:ascii="Times New Roman" w:hAnsi="Times New Roman" w:cs="Times New Roman"/>
          <w:iCs/>
          <w:sz w:val="24"/>
          <w:szCs w:val="24"/>
        </w:rPr>
      </w:pPr>
      <w:r w:rsidRPr="001E6CF4">
        <w:rPr>
          <w:rFonts w:ascii="Times New Roman" w:hAnsi="Times New Roman" w:cs="Times New Roman"/>
          <w:b/>
          <w:iCs/>
          <w:color w:val="000000" w:themeColor="text1"/>
          <w:sz w:val="24"/>
          <w:szCs w:val="24"/>
        </w:rPr>
        <w:t>(CAUTION: Peroxides are particularly dangerous. These procedures should be carried out only by knowledgeable laboratory workers.</w:t>
      </w:r>
      <w:r w:rsidRPr="001E6CF4">
        <w:rPr>
          <w:rFonts w:ascii="Times New Roman" w:hAnsi="Times New Roman" w:cs="Times New Roman"/>
          <w:iCs/>
          <w:color w:val="000000" w:themeColor="text1"/>
          <w:sz w:val="24"/>
          <w:szCs w:val="24"/>
        </w:rPr>
        <w:t xml:space="preserve">) </w:t>
      </w:r>
      <w:r w:rsidRPr="00C55D74">
        <w:rPr>
          <w:rFonts w:ascii="Times New Roman" w:hAnsi="Times New Roman" w:cs="Times New Roman"/>
          <w:iCs/>
          <w:sz w:val="24"/>
          <w:szCs w:val="24"/>
        </w:rPr>
        <w:t xml:space="preserve">Peroxides can be removed from a solvent by passing it through a column of basic activated alumina, by treating it with indicating Molecular Sieves®, or by reduction with ferrous sulfate. Although these procedures remove hydroperoxides, which are the principal hazardous contaminants of peroxide-forming solvents, they </w:t>
      </w:r>
      <w:r w:rsidR="00CD3854" w:rsidRPr="00C55D74">
        <w:rPr>
          <w:rFonts w:ascii="Times New Roman" w:hAnsi="Times New Roman" w:cs="Times New Roman"/>
          <w:iCs/>
          <w:sz w:val="24"/>
          <w:szCs w:val="24"/>
        </w:rPr>
        <w:t xml:space="preserve">often </w:t>
      </w:r>
      <w:r w:rsidRPr="00C55D74">
        <w:rPr>
          <w:rFonts w:ascii="Times New Roman" w:hAnsi="Times New Roman" w:cs="Times New Roman"/>
          <w:iCs/>
          <w:sz w:val="24"/>
          <w:szCs w:val="24"/>
        </w:rPr>
        <w:t xml:space="preserve">do not remove </w:t>
      </w:r>
      <w:r w:rsidR="00CC6052" w:rsidRPr="00C55D74">
        <w:rPr>
          <w:rFonts w:ascii="Times New Roman" w:hAnsi="Times New Roman" w:cs="Times New Roman"/>
          <w:iCs/>
          <w:sz w:val="24"/>
          <w:szCs w:val="24"/>
        </w:rPr>
        <w:t>higher peroxides</w:t>
      </w:r>
      <w:r w:rsidRPr="00C55D74">
        <w:rPr>
          <w:rFonts w:ascii="Times New Roman" w:hAnsi="Times New Roman" w:cs="Times New Roman"/>
          <w:iCs/>
          <w:sz w:val="24"/>
          <w:szCs w:val="24"/>
        </w:rPr>
        <w:t>, which may also be present in low concentrations. Commonly used peroxide reagents, such as acetyl peroxide, benzoyl peroxide, t-butyl hydroperoxide, and di-t-butyl peroxide, are less dangerous than the adventitious peroxides formed in solvents.</w:t>
      </w:r>
      <w:r w:rsidR="003E2FBC" w:rsidRPr="00C55D74">
        <w:rPr>
          <w:rFonts w:ascii="Times New Roman" w:hAnsi="Times New Roman" w:cs="Times New Roman"/>
          <w:iCs/>
          <w:sz w:val="24"/>
          <w:szCs w:val="24"/>
        </w:rPr>
        <w:t xml:space="preserve"> After</w:t>
      </w:r>
      <w:r w:rsidR="00333480" w:rsidRPr="00C55D74">
        <w:rPr>
          <w:rFonts w:ascii="Times New Roman" w:hAnsi="Times New Roman" w:cs="Times New Roman"/>
          <w:iCs/>
          <w:sz w:val="24"/>
          <w:szCs w:val="24"/>
        </w:rPr>
        <w:t xml:space="preserve"> performing a stabilization procedure </w:t>
      </w:r>
      <w:r w:rsidR="00AF212E" w:rsidRPr="00C55D74">
        <w:rPr>
          <w:rFonts w:ascii="Times New Roman" w:hAnsi="Times New Roman" w:cs="Times New Roman"/>
          <w:iCs/>
          <w:sz w:val="24"/>
          <w:szCs w:val="24"/>
        </w:rPr>
        <w:t>peroxide testing results are zero</w:t>
      </w:r>
      <w:r w:rsidR="00390062" w:rsidRPr="00C55D74">
        <w:rPr>
          <w:rFonts w:ascii="Times New Roman" w:hAnsi="Times New Roman" w:cs="Times New Roman"/>
          <w:iCs/>
          <w:sz w:val="24"/>
          <w:szCs w:val="24"/>
        </w:rPr>
        <w:t xml:space="preserve">, add </w:t>
      </w:r>
      <w:r w:rsidR="00343088" w:rsidRPr="00C55D74">
        <w:rPr>
          <w:rFonts w:ascii="Times New Roman" w:hAnsi="Times New Roman" w:cs="Times New Roman"/>
          <w:iCs/>
          <w:sz w:val="24"/>
          <w:szCs w:val="24"/>
        </w:rPr>
        <w:t>some inhibitor</w:t>
      </w:r>
      <w:r w:rsidR="008A795F" w:rsidRPr="00C55D74">
        <w:rPr>
          <w:rFonts w:ascii="Times New Roman" w:hAnsi="Times New Roman" w:cs="Times New Roman"/>
          <w:iCs/>
          <w:sz w:val="24"/>
          <w:szCs w:val="24"/>
        </w:rPr>
        <w:t xml:space="preserve"> to </w:t>
      </w:r>
      <w:r w:rsidR="001E7077" w:rsidRPr="00C55D74">
        <w:rPr>
          <w:rFonts w:ascii="Times New Roman" w:hAnsi="Times New Roman" w:cs="Times New Roman"/>
          <w:iCs/>
          <w:sz w:val="24"/>
          <w:szCs w:val="24"/>
        </w:rPr>
        <w:t xml:space="preserve">as </w:t>
      </w:r>
      <w:r w:rsidR="00AF212E" w:rsidRPr="00C55D74">
        <w:rPr>
          <w:rFonts w:ascii="Times New Roman" w:hAnsi="Times New Roman" w:cs="Times New Roman"/>
          <w:iCs/>
          <w:sz w:val="24"/>
          <w:szCs w:val="24"/>
        </w:rPr>
        <w:t xml:space="preserve">directed in Table 2 </w:t>
      </w:r>
      <w:r w:rsidR="008A795F" w:rsidRPr="00C55D74">
        <w:rPr>
          <w:rFonts w:ascii="Times New Roman" w:hAnsi="Times New Roman" w:cs="Times New Roman"/>
          <w:iCs/>
          <w:sz w:val="24"/>
          <w:szCs w:val="24"/>
        </w:rPr>
        <w:t>prevent further formation of peroxides.</w:t>
      </w:r>
    </w:p>
    <w:p w14:paraId="73D55625" w14:textId="77777777" w:rsidR="00C55D74" w:rsidRDefault="00C55D74" w:rsidP="00C55D74">
      <w:pPr>
        <w:pStyle w:val="NoSpacing"/>
        <w:rPr>
          <w:rFonts w:ascii="Times New Roman" w:hAnsi="Times New Roman" w:cs="Times New Roman"/>
          <w:iCs/>
          <w:sz w:val="24"/>
          <w:szCs w:val="24"/>
        </w:rPr>
      </w:pPr>
    </w:p>
    <w:p w14:paraId="23C26757" w14:textId="77777777" w:rsidR="0091232D" w:rsidRDefault="0091232D">
      <w:pPr>
        <w:rPr>
          <w:rFonts w:ascii="Times New Roman" w:hAnsi="Times New Roman" w:cs="Times New Roman"/>
          <w:b/>
          <w:bCs/>
          <w:iCs/>
          <w:sz w:val="24"/>
          <w:szCs w:val="24"/>
          <w:u w:val="single"/>
        </w:rPr>
      </w:pPr>
      <w:r>
        <w:rPr>
          <w:rFonts w:ascii="Times New Roman" w:hAnsi="Times New Roman" w:cs="Times New Roman"/>
          <w:b/>
          <w:bCs/>
          <w:iCs/>
          <w:sz w:val="24"/>
          <w:szCs w:val="24"/>
          <w:u w:val="single"/>
        </w:rPr>
        <w:br w:type="page"/>
      </w:r>
    </w:p>
    <w:p w14:paraId="12C8243C" w14:textId="338F83DC" w:rsidR="00A11EF9" w:rsidRPr="00C55D74" w:rsidRDefault="00777E26" w:rsidP="00C55D74">
      <w:pPr>
        <w:pStyle w:val="NoSpacing"/>
        <w:rPr>
          <w:rFonts w:ascii="Times New Roman" w:hAnsi="Times New Roman" w:cs="Times New Roman"/>
          <w:b/>
          <w:bCs/>
          <w:iCs/>
          <w:sz w:val="24"/>
          <w:szCs w:val="24"/>
          <w:u w:val="single"/>
        </w:rPr>
      </w:pPr>
      <w:r w:rsidRPr="00C55D74">
        <w:rPr>
          <w:rFonts w:ascii="Times New Roman" w:hAnsi="Times New Roman" w:cs="Times New Roman"/>
          <w:b/>
          <w:bCs/>
          <w:iCs/>
          <w:sz w:val="24"/>
          <w:szCs w:val="24"/>
          <w:u w:val="single"/>
        </w:rPr>
        <w:lastRenderedPageBreak/>
        <w:t>Removal of peroxides with alumina:</w:t>
      </w:r>
    </w:p>
    <w:p w14:paraId="12C8243E" w14:textId="7BC35DDA" w:rsidR="00A11EF9" w:rsidRPr="005256B1" w:rsidRDefault="00777E26" w:rsidP="00C55D74">
      <w:pPr>
        <w:pStyle w:val="NoSpacing"/>
      </w:pPr>
      <w:r w:rsidRPr="00C55D74">
        <w:rPr>
          <w:rFonts w:ascii="Times New Roman" w:hAnsi="Times New Roman" w:cs="Times New Roman"/>
          <w:sz w:val="24"/>
          <w:szCs w:val="24"/>
        </w:rPr>
        <w:t>A 2 x 33 cm column filled with 80 g of 80-mesh basic activated alumina is usually sufficient to remove all peroxides from 100 to 400 mL of solvent, whether water-soluble or water-insoluble. After passage through the column, the solvent should be tested for peroxide content. Peroxides formed by air oxidation are usually decomposed by the alumina, not merely absorbed on it. However, for safety it is best to slurry the wet alumina with a dilute acidic solution of ferrous sulfate before it is discarded.</w:t>
      </w:r>
    </w:p>
    <w:p w14:paraId="0CB2003B" w14:textId="77777777" w:rsidR="00C55D74" w:rsidRDefault="00C55D74" w:rsidP="00C55D74">
      <w:pPr>
        <w:pStyle w:val="NoSpacing"/>
        <w:rPr>
          <w:rFonts w:ascii="Times New Roman" w:hAnsi="Times New Roman" w:cs="Times New Roman"/>
          <w:sz w:val="24"/>
          <w:szCs w:val="24"/>
        </w:rPr>
      </w:pPr>
    </w:p>
    <w:p w14:paraId="12C82440" w14:textId="23BF7D33" w:rsidR="00A11EF9" w:rsidRPr="00C55D74" w:rsidRDefault="004B157A" w:rsidP="00C55D74">
      <w:pPr>
        <w:pStyle w:val="NoSpacing"/>
        <w:rPr>
          <w:rFonts w:ascii="Times New Roman" w:hAnsi="Times New Roman" w:cs="Times New Roman"/>
          <w:sz w:val="24"/>
          <w:szCs w:val="24"/>
        </w:rPr>
      </w:pPr>
      <w:r w:rsidRPr="00C55D74">
        <w:rPr>
          <w:rFonts w:ascii="Times New Roman" w:hAnsi="Times New Roman" w:cs="Times New Roman"/>
          <w:b/>
          <w:bCs/>
          <w:sz w:val="24"/>
          <w:szCs w:val="24"/>
          <w:u w:val="single"/>
        </w:rPr>
        <w:t>Removal of peroxides with Molecular Sieves</w:t>
      </w:r>
      <w:r w:rsidRPr="00C55D74">
        <w:rPr>
          <w:rFonts w:ascii="Times New Roman" w:hAnsi="Times New Roman" w:cs="Times New Roman"/>
          <w:sz w:val="24"/>
          <w:szCs w:val="24"/>
        </w:rPr>
        <w:t>:</w:t>
      </w:r>
    </w:p>
    <w:p w14:paraId="12C82442" w14:textId="3834ADBC" w:rsidR="00A11EF9" w:rsidRDefault="004B157A"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Reflux 100 mL o</w:t>
      </w:r>
      <w:r w:rsidR="00A70259" w:rsidRPr="00C55D74">
        <w:rPr>
          <w:rFonts w:ascii="Times New Roman" w:hAnsi="Times New Roman" w:cs="Times New Roman"/>
          <w:sz w:val="24"/>
          <w:szCs w:val="24"/>
        </w:rPr>
        <w:t>f the solvent with 5 g of 4-</w:t>
      </w:r>
      <w:r w:rsidRPr="00C55D74">
        <w:rPr>
          <w:rFonts w:ascii="Times New Roman" w:hAnsi="Times New Roman" w:cs="Times New Roman"/>
          <w:sz w:val="24"/>
          <w:szCs w:val="24"/>
        </w:rPr>
        <w:t>8-mesh</w:t>
      </w:r>
      <w:r w:rsidR="00A70259" w:rsidRPr="00C55D74">
        <w:rPr>
          <w:rFonts w:ascii="Times New Roman" w:hAnsi="Times New Roman" w:cs="Times New Roman"/>
          <w:sz w:val="24"/>
          <w:szCs w:val="24"/>
        </w:rPr>
        <w:t xml:space="preserve"> (or smaller)</w:t>
      </w:r>
      <w:r w:rsidRPr="00C55D74">
        <w:rPr>
          <w:rFonts w:ascii="Times New Roman" w:hAnsi="Times New Roman" w:cs="Times New Roman"/>
          <w:sz w:val="24"/>
          <w:szCs w:val="24"/>
        </w:rPr>
        <w:t xml:space="preserve"> indicating activated 4A Molecular Sieves® for several hours under nitrogen. The sieves are separated from the solvent and require no further treatment because the peroxides are destroyed during their interaction with the sieves.</w:t>
      </w:r>
    </w:p>
    <w:p w14:paraId="57F9D7A5" w14:textId="77777777" w:rsidR="00C55D74" w:rsidRPr="00C55D74" w:rsidRDefault="00C55D74" w:rsidP="00C55D74">
      <w:pPr>
        <w:pStyle w:val="NoSpacing"/>
        <w:rPr>
          <w:rFonts w:ascii="Times New Roman" w:hAnsi="Times New Roman" w:cs="Times New Roman"/>
          <w:sz w:val="24"/>
          <w:szCs w:val="24"/>
        </w:rPr>
      </w:pPr>
    </w:p>
    <w:p w14:paraId="12C82444" w14:textId="0432E17D" w:rsidR="00A11EF9" w:rsidRPr="00C55D74" w:rsidRDefault="00777E26"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t>Removal of peroxides with ferrous sulfate:</w:t>
      </w:r>
    </w:p>
    <w:p w14:paraId="12C82446" w14:textId="532FC328" w:rsidR="00D35CE1" w:rsidRPr="00C55D74" w:rsidRDefault="00C94347"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ROOH + 2Fe</w:t>
      </w:r>
      <w:r w:rsidRPr="00C55D74">
        <w:rPr>
          <w:rFonts w:ascii="Times New Roman" w:hAnsi="Times New Roman" w:cs="Times New Roman"/>
          <w:sz w:val="24"/>
          <w:szCs w:val="24"/>
          <w:vertAlign w:val="superscript"/>
        </w:rPr>
        <w:t>2+</w:t>
      </w:r>
      <w:r w:rsidRPr="00C55D74">
        <w:rPr>
          <w:rFonts w:ascii="Times New Roman" w:hAnsi="Times New Roman" w:cs="Times New Roman"/>
          <w:sz w:val="24"/>
          <w:szCs w:val="24"/>
        </w:rPr>
        <w:t xml:space="preserve"> + 2H</w:t>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vertAlign w:val="superscript"/>
        </w:rPr>
        <w:t>+</w:t>
      </w:r>
      <w:r w:rsidRPr="00C55D74">
        <w:rPr>
          <w:rFonts w:ascii="Times New Roman" w:hAnsi="Times New Roman" w:cs="Times New Roman"/>
          <w:sz w:val="24"/>
          <w:szCs w:val="24"/>
        </w:rPr>
        <w:t xml:space="preserve"> </w:t>
      </w:r>
      <w:r w:rsidRPr="00C55D74">
        <w:rPr>
          <w:rFonts w:ascii="Times New Roman" w:hAnsi="Times New Roman" w:cs="Times New Roman"/>
          <w:sz w:val="24"/>
          <w:szCs w:val="24"/>
        </w:rPr>
        <w:sym w:font="Wingdings" w:char="F0E0"/>
      </w:r>
      <w:r w:rsidRPr="00C55D74">
        <w:rPr>
          <w:rFonts w:ascii="Times New Roman" w:hAnsi="Times New Roman" w:cs="Times New Roman"/>
          <w:sz w:val="24"/>
          <w:szCs w:val="24"/>
        </w:rPr>
        <w:t xml:space="preserve"> ROH + 2F</w:t>
      </w:r>
      <w:r w:rsidR="00E2436C" w:rsidRPr="00C55D74">
        <w:rPr>
          <w:rFonts w:ascii="Times New Roman" w:hAnsi="Times New Roman" w:cs="Times New Roman"/>
          <w:sz w:val="24"/>
          <w:szCs w:val="24"/>
        </w:rPr>
        <w:t>e</w:t>
      </w:r>
      <w:r w:rsidRPr="00C55D74">
        <w:rPr>
          <w:rFonts w:ascii="Times New Roman" w:hAnsi="Times New Roman" w:cs="Times New Roman"/>
          <w:sz w:val="24"/>
          <w:szCs w:val="24"/>
          <w:vertAlign w:val="superscript"/>
        </w:rPr>
        <w:t>3+</w:t>
      </w:r>
      <w:r w:rsidRPr="00C55D74">
        <w:rPr>
          <w:rFonts w:ascii="Times New Roman" w:hAnsi="Times New Roman" w:cs="Times New Roman"/>
          <w:sz w:val="24"/>
          <w:szCs w:val="24"/>
        </w:rPr>
        <w:t xml:space="preserve"> + H</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O</w:t>
      </w:r>
    </w:p>
    <w:p w14:paraId="12C82448" w14:textId="248A12B5" w:rsidR="00D35CE1" w:rsidRPr="00C55D74" w:rsidRDefault="00777E26"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A solution of 6 g of FeSO</w:t>
      </w:r>
      <w:r w:rsidRPr="00C55D74">
        <w:rPr>
          <w:rFonts w:ascii="Times New Roman" w:hAnsi="Times New Roman" w:cs="Times New Roman"/>
          <w:sz w:val="24"/>
          <w:szCs w:val="24"/>
          <w:vertAlign w:val="subscript"/>
        </w:rPr>
        <w:t>4</w:t>
      </w:r>
      <w:r w:rsidRPr="00C55D74">
        <w:rPr>
          <w:rFonts w:ascii="Times New Roman" w:hAnsi="Times New Roman" w:cs="Times New Roman"/>
          <w:sz w:val="24"/>
          <w:szCs w:val="24"/>
        </w:rPr>
        <w:t> · 7H</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 xml:space="preserve">O, </w:t>
      </w:r>
      <w:r w:rsidR="00DD5063" w:rsidRPr="00C55D74">
        <w:rPr>
          <w:rFonts w:ascii="Times New Roman" w:hAnsi="Times New Roman" w:cs="Times New Roman"/>
          <w:sz w:val="24"/>
          <w:szCs w:val="24"/>
        </w:rPr>
        <w:t>0.</w:t>
      </w:r>
      <w:r w:rsidRPr="00C55D74">
        <w:rPr>
          <w:rFonts w:ascii="Times New Roman" w:hAnsi="Times New Roman" w:cs="Times New Roman"/>
          <w:sz w:val="24"/>
          <w:szCs w:val="24"/>
        </w:rPr>
        <w:t xml:space="preserve">6 mL of concentrated sulfuric acid, and 11 mL of water is stirred with 1 L of water-insoluble solvent until the solvent </w:t>
      </w:r>
      <w:r w:rsidR="008B18DD" w:rsidRPr="00C55D74">
        <w:rPr>
          <w:rFonts w:ascii="Times New Roman" w:hAnsi="Times New Roman" w:cs="Times New Roman"/>
          <w:sz w:val="24"/>
          <w:szCs w:val="24"/>
        </w:rPr>
        <w:t>tests negative for peroxides</w:t>
      </w:r>
      <w:r w:rsidRPr="00C55D74">
        <w:rPr>
          <w:rFonts w:ascii="Times New Roman" w:hAnsi="Times New Roman" w:cs="Times New Roman"/>
          <w:sz w:val="24"/>
          <w:szCs w:val="24"/>
        </w:rPr>
        <w:t>. Usually only a few minutes are required.</w:t>
      </w:r>
    </w:p>
    <w:p w14:paraId="12C8244A" w14:textId="00765075" w:rsidR="00A11EF9" w:rsidRDefault="00777E26"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Diacyl peroxides can be destroyed by this reagent as well as by aqueous sodium hydrogen sulfite, sodium hydroxide, or ammonia. However, diacyl peroxides with low solubility in water, such as benzoyl peroxide, react very slowly. A better reagent is a solution of sodium iodide or potassium iodide in glacial acetic acid.</w:t>
      </w:r>
    </w:p>
    <w:p w14:paraId="55F93ABF" w14:textId="77777777" w:rsidR="00CA736D" w:rsidRPr="00C55D74" w:rsidRDefault="00CA736D" w:rsidP="00C55D74">
      <w:pPr>
        <w:pStyle w:val="NoSpacing"/>
        <w:rPr>
          <w:rFonts w:ascii="Times New Roman" w:hAnsi="Times New Roman" w:cs="Times New Roman"/>
          <w:sz w:val="24"/>
          <w:szCs w:val="24"/>
        </w:rPr>
      </w:pPr>
    </w:p>
    <w:p w14:paraId="12C8244C" w14:textId="3575BC63" w:rsidR="00A11EF9" w:rsidRPr="00C55D74" w:rsidRDefault="00777E26"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t>Procedure for destruction of diacyl peroxides:</w:t>
      </w:r>
    </w:p>
    <w:p w14:paraId="12C8244E" w14:textId="2D82F41C" w:rsidR="00D35CE1" w:rsidRPr="00C55D74" w:rsidRDefault="00C94347" w:rsidP="00C55D74">
      <w:pPr>
        <w:pStyle w:val="NoSpacing"/>
        <w:rPr>
          <w:rFonts w:ascii="Times New Roman" w:hAnsi="Times New Roman" w:cs="Times New Roman"/>
          <w:sz w:val="24"/>
          <w:szCs w:val="24"/>
          <w:vertAlign w:val="subscript"/>
        </w:rPr>
      </w:pPr>
      <w:r w:rsidRPr="00C55D74">
        <w:rPr>
          <w:rFonts w:ascii="Times New Roman" w:hAnsi="Times New Roman" w:cs="Times New Roman"/>
          <w:sz w:val="24"/>
          <w:szCs w:val="24"/>
        </w:rPr>
        <w:t>(RCO</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w:t>
      </w:r>
      <w:r w:rsidRPr="00C55D74">
        <w:rPr>
          <w:rFonts w:ascii="Times New Roman" w:hAnsi="Times New Roman" w:cs="Times New Roman"/>
          <w:sz w:val="24"/>
          <w:szCs w:val="24"/>
        </w:rPr>
        <w:softHyphen/>
      </w:r>
      <w:r w:rsidRPr="00C55D74">
        <w:rPr>
          <w:rFonts w:ascii="Times New Roman" w:hAnsi="Times New Roman" w:cs="Times New Roman"/>
          <w:sz w:val="24"/>
          <w:szCs w:val="24"/>
        </w:rPr>
        <w:softHyphen/>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 xml:space="preserve"> + 2NaI </w:t>
      </w:r>
      <w:r w:rsidRPr="00C55D74">
        <w:rPr>
          <w:rFonts w:ascii="Times New Roman" w:hAnsi="Times New Roman" w:cs="Times New Roman"/>
          <w:sz w:val="24"/>
          <w:szCs w:val="24"/>
        </w:rPr>
        <w:sym w:font="Wingdings" w:char="F0E0"/>
      </w:r>
      <w:r w:rsidRPr="00C55D74">
        <w:rPr>
          <w:rFonts w:ascii="Times New Roman" w:hAnsi="Times New Roman" w:cs="Times New Roman"/>
          <w:sz w:val="24"/>
          <w:szCs w:val="24"/>
        </w:rPr>
        <w:t xml:space="preserve"> 2RCO</w:t>
      </w:r>
      <w:r w:rsidRPr="00C55D74">
        <w:rPr>
          <w:rFonts w:ascii="Times New Roman" w:hAnsi="Times New Roman" w:cs="Times New Roman"/>
          <w:sz w:val="24"/>
          <w:szCs w:val="24"/>
          <w:vertAlign w:val="subscript"/>
        </w:rPr>
        <w:t>2</w:t>
      </w:r>
      <w:r w:rsidRPr="00C55D74">
        <w:rPr>
          <w:rFonts w:ascii="Times New Roman" w:hAnsi="Times New Roman" w:cs="Times New Roman"/>
          <w:sz w:val="24"/>
          <w:szCs w:val="24"/>
        </w:rPr>
        <w:t>Na + I</w:t>
      </w:r>
      <w:r w:rsidRPr="00C55D74">
        <w:rPr>
          <w:rFonts w:ascii="Times New Roman" w:hAnsi="Times New Roman" w:cs="Times New Roman"/>
          <w:sz w:val="24"/>
          <w:szCs w:val="24"/>
          <w:vertAlign w:val="subscript"/>
        </w:rPr>
        <w:t>2</w:t>
      </w:r>
    </w:p>
    <w:p w14:paraId="12C82450" w14:textId="646408E8" w:rsidR="00D35CE1" w:rsidRPr="00C55D74" w:rsidRDefault="00777E26"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 xml:space="preserve">For 0.01 mol of diacyl peroxide, 0.022 mol (10% excess) of sodium or potassium iodide is dissolved in 70 mL of glacial acetic acid, and the peroxide added gradually with stirring at room temperature. The solution is rapidly darkened by the formation of iodine. </w:t>
      </w:r>
    </w:p>
    <w:p w14:paraId="48A25E76" w14:textId="77777777" w:rsidR="00C55D74" w:rsidRDefault="00C55D74" w:rsidP="00C55D74">
      <w:pPr>
        <w:pStyle w:val="NoSpacing"/>
        <w:rPr>
          <w:rFonts w:ascii="Times New Roman" w:hAnsi="Times New Roman" w:cs="Times New Roman"/>
          <w:sz w:val="24"/>
          <w:szCs w:val="24"/>
        </w:rPr>
      </w:pPr>
    </w:p>
    <w:p w14:paraId="12C82452" w14:textId="08A54DB2" w:rsidR="00A11EF9" w:rsidRPr="00C55D74" w:rsidRDefault="00777E26"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 xml:space="preserve">Most </w:t>
      </w:r>
      <w:proofErr w:type="spellStart"/>
      <w:r w:rsidRPr="00C55D74">
        <w:rPr>
          <w:rFonts w:ascii="Times New Roman" w:hAnsi="Times New Roman" w:cs="Times New Roman"/>
          <w:sz w:val="24"/>
          <w:szCs w:val="24"/>
        </w:rPr>
        <w:t>dialkyl</w:t>
      </w:r>
      <w:proofErr w:type="spellEnd"/>
      <w:r w:rsidRPr="00C55D74">
        <w:rPr>
          <w:rFonts w:ascii="Times New Roman" w:hAnsi="Times New Roman" w:cs="Times New Roman"/>
          <w:sz w:val="24"/>
          <w:szCs w:val="24"/>
        </w:rPr>
        <w:t xml:space="preserve"> peroxides (ROOR) do not react readily at room temperature with ferrous sulfate, iodide, ammonia, or the other reagents mentioned above. However, these peroxides can be destroyed </w:t>
      </w:r>
      <w:r w:rsidR="00D9738A" w:rsidRPr="00C55D74">
        <w:rPr>
          <w:rFonts w:ascii="Times New Roman" w:hAnsi="Times New Roman" w:cs="Times New Roman"/>
          <w:sz w:val="24"/>
          <w:szCs w:val="24"/>
        </w:rPr>
        <w:t xml:space="preserve">by </w:t>
      </w:r>
      <w:r w:rsidR="001D2725" w:rsidRPr="00C55D74">
        <w:rPr>
          <w:rFonts w:ascii="Times New Roman" w:hAnsi="Times New Roman" w:cs="Times New Roman"/>
          <w:sz w:val="24"/>
          <w:szCs w:val="24"/>
        </w:rPr>
        <w:t>modifying the</w:t>
      </w:r>
      <w:r w:rsidRPr="00C55D74">
        <w:rPr>
          <w:rFonts w:ascii="Times New Roman" w:hAnsi="Times New Roman" w:cs="Times New Roman"/>
          <w:sz w:val="24"/>
          <w:szCs w:val="24"/>
        </w:rPr>
        <w:t xml:space="preserve"> iodide procedure.</w:t>
      </w:r>
    </w:p>
    <w:p w14:paraId="047F7C61" w14:textId="77777777" w:rsidR="00C55D74" w:rsidRDefault="00C55D74" w:rsidP="00C55D74">
      <w:pPr>
        <w:pStyle w:val="NoSpacing"/>
        <w:rPr>
          <w:rFonts w:ascii="Times New Roman" w:hAnsi="Times New Roman" w:cs="Times New Roman"/>
          <w:sz w:val="24"/>
          <w:szCs w:val="24"/>
        </w:rPr>
      </w:pPr>
    </w:p>
    <w:p w14:paraId="12C82454" w14:textId="180EA292" w:rsidR="00A11EF9" w:rsidRPr="00C55D74" w:rsidRDefault="00777E26"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t xml:space="preserve">Procedure for destruction of </w:t>
      </w:r>
      <w:proofErr w:type="spellStart"/>
      <w:r w:rsidRPr="00C55D74">
        <w:rPr>
          <w:rFonts w:ascii="Times New Roman" w:hAnsi="Times New Roman" w:cs="Times New Roman"/>
          <w:b/>
          <w:bCs/>
          <w:sz w:val="24"/>
          <w:szCs w:val="24"/>
          <w:u w:val="single"/>
        </w:rPr>
        <w:t>dialkyl</w:t>
      </w:r>
      <w:proofErr w:type="spellEnd"/>
      <w:r w:rsidRPr="00C55D74">
        <w:rPr>
          <w:rFonts w:ascii="Times New Roman" w:hAnsi="Times New Roman" w:cs="Times New Roman"/>
          <w:b/>
          <w:bCs/>
          <w:sz w:val="24"/>
          <w:szCs w:val="24"/>
          <w:u w:val="single"/>
        </w:rPr>
        <w:t xml:space="preserve"> peroxides:</w:t>
      </w:r>
    </w:p>
    <w:p w14:paraId="12C82456" w14:textId="29D357B4" w:rsidR="00A11EF9" w:rsidRDefault="00777E26"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One milliliter of 3</w:t>
      </w:r>
      <w:r w:rsidR="000662FE" w:rsidRPr="00C55D74">
        <w:rPr>
          <w:rFonts w:ascii="Times New Roman" w:hAnsi="Times New Roman" w:cs="Times New Roman"/>
          <w:sz w:val="24"/>
          <w:szCs w:val="24"/>
        </w:rPr>
        <w:t>7</w:t>
      </w:r>
      <w:r w:rsidRPr="00C55D74">
        <w:rPr>
          <w:rFonts w:ascii="Times New Roman" w:hAnsi="Times New Roman" w:cs="Times New Roman"/>
          <w:sz w:val="24"/>
          <w:szCs w:val="24"/>
        </w:rPr>
        <w:t xml:space="preserve">% (w/v) hydrochloric acid is added to the above acetic acid/potassium iodide solution as an accelerator, followed by 0.01 mol of the </w:t>
      </w:r>
      <w:proofErr w:type="spellStart"/>
      <w:r w:rsidRPr="00C55D74">
        <w:rPr>
          <w:rFonts w:ascii="Times New Roman" w:hAnsi="Times New Roman" w:cs="Times New Roman"/>
          <w:sz w:val="24"/>
          <w:szCs w:val="24"/>
        </w:rPr>
        <w:t>dialkyl</w:t>
      </w:r>
      <w:proofErr w:type="spellEnd"/>
      <w:r w:rsidRPr="00C55D74">
        <w:rPr>
          <w:rFonts w:ascii="Times New Roman" w:hAnsi="Times New Roman" w:cs="Times New Roman"/>
          <w:sz w:val="24"/>
          <w:szCs w:val="24"/>
        </w:rPr>
        <w:t xml:space="preserve"> peroxide. The solution is heated to 90 to 100 °C on a steam bath over the course of 30 minutes and held a</w:t>
      </w:r>
      <w:r w:rsidR="0073153B" w:rsidRPr="00C55D74">
        <w:rPr>
          <w:rFonts w:ascii="Times New Roman" w:hAnsi="Times New Roman" w:cs="Times New Roman"/>
          <w:sz w:val="24"/>
          <w:szCs w:val="24"/>
        </w:rPr>
        <w:t>t that temperature for 5 hours</w:t>
      </w:r>
      <w:r w:rsidR="00857892" w:rsidRPr="00C55D74">
        <w:rPr>
          <w:rFonts w:ascii="Times New Roman" w:hAnsi="Times New Roman" w:cs="Times New Roman"/>
          <w:sz w:val="24"/>
          <w:szCs w:val="24"/>
        </w:rPr>
        <w:t>.</w:t>
      </w:r>
    </w:p>
    <w:p w14:paraId="2BD84C4A" w14:textId="77777777" w:rsidR="00C55D74" w:rsidRPr="00C55D74" w:rsidRDefault="00C55D74" w:rsidP="00C55D74">
      <w:pPr>
        <w:pStyle w:val="NoSpacing"/>
        <w:rPr>
          <w:rFonts w:ascii="Times New Roman" w:hAnsi="Times New Roman" w:cs="Times New Roman"/>
          <w:sz w:val="24"/>
          <w:szCs w:val="24"/>
        </w:rPr>
      </w:pPr>
    </w:p>
    <w:p w14:paraId="3A13E90F" w14:textId="77777777" w:rsidR="0091232D" w:rsidRDefault="0091232D">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2C82457" w14:textId="28E0ABB5" w:rsidR="00E81827" w:rsidRDefault="00E81827" w:rsidP="00C55D74">
      <w:pPr>
        <w:pStyle w:val="NoSpacing"/>
        <w:rPr>
          <w:rFonts w:ascii="Times New Roman" w:hAnsi="Times New Roman" w:cs="Times New Roman"/>
          <w:b/>
          <w:bCs/>
          <w:sz w:val="24"/>
          <w:szCs w:val="24"/>
          <w:u w:val="single"/>
        </w:rPr>
      </w:pPr>
      <w:r w:rsidRPr="00C55D74">
        <w:rPr>
          <w:rFonts w:ascii="Times New Roman" w:hAnsi="Times New Roman" w:cs="Times New Roman"/>
          <w:b/>
          <w:bCs/>
          <w:sz w:val="24"/>
          <w:szCs w:val="24"/>
          <w:u w:val="single"/>
        </w:rPr>
        <w:lastRenderedPageBreak/>
        <w:t>Disposal</w:t>
      </w:r>
    </w:p>
    <w:p w14:paraId="4E280EA0" w14:textId="77777777" w:rsidR="0091232D" w:rsidRPr="00C55D74" w:rsidRDefault="0091232D" w:rsidP="00C55D74">
      <w:pPr>
        <w:pStyle w:val="NoSpacing"/>
        <w:rPr>
          <w:rFonts w:ascii="Times New Roman" w:hAnsi="Times New Roman" w:cs="Times New Roman"/>
          <w:b/>
          <w:bCs/>
          <w:sz w:val="24"/>
          <w:szCs w:val="24"/>
          <w:u w:val="single"/>
        </w:rPr>
      </w:pPr>
    </w:p>
    <w:p w14:paraId="12C82458" w14:textId="34B6BF74" w:rsidR="00A23923" w:rsidRPr="00C55D74" w:rsidRDefault="00A23923" w:rsidP="00C55D74">
      <w:pPr>
        <w:pStyle w:val="NoSpacing"/>
        <w:rPr>
          <w:rFonts w:ascii="Times New Roman" w:hAnsi="Times New Roman" w:cs="Times New Roman"/>
          <w:b/>
          <w:color w:val="FF0000"/>
          <w:sz w:val="24"/>
          <w:szCs w:val="24"/>
        </w:rPr>
      </w:pPr>
      <w:r w:rsidRPr="001E6CF4">
        <w:rPr>
          <w:rFonts w:ascii="Times New Roman" w:hAnsi="Times New Roman" w:cs="Times New Roman"/>
          <w:b/>
          <w:color w:val="000000" w:themeColor="text1"/>
          <w:sz w:val="24"/>
          <w:szCs w:val="24"/>
        </w:rPr>
        <w:t>The following disposal methods are only for peroxide-forming chemicals that lack visible indicators of high levels of peroxides, such as those described in the Testing section.</w:t>
      </w:r>
      <w:r w:rsidR="0040087A" w:rsidRPr="00C55D74">
        <w:rPr>
          <w:rFonts w:ascii="Times New Roman" w:hAnsi="Times New Roman" w:cs="Times New Roman"/>
          <w:b/>
          <w:color w:val="FF0000"/>
          <w:sz w:val="24"/>
          <w:szCs w:val="24"/>
        </w:rPr>
        <w:t xml:space="preserve"> </w:t>
      </w:r>
      <w:r w:rsidRPr="001E6CF4">
        <w:rPr>
          <w:rFonts w:ascii="Times New Roman" w:hAnsi="Times New Roman" w:cs="Times New Roman"/>
          <w:b/>
          <w:color w:val="000000" w:themeColor="text1"/>
          <w:sz w:val="24"/>
          <w:szCs w:val="24"/>
        </w:rPr>
        <w:t>Any container that has visible indicators of peroxides should prompt immediate contact with KU-EHS.</w:t>
      </w:r>
    </w:p>
    <w:p w14:paraId="6B741296" w14:textId="5EF9E96B" w:rsidR="00343088" w:rsidRPr="00C55D74" w:rsidRDefault="00DE7ECC"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 xml:space="preserve">Peroxide-forming chemicals shall be disposed by attaching a KU-EHS Hazardous Material label and contacting KU-EHS for Hazardous Waste pickup. </w:t>
      </w:r>
      <w:r w:rsidR="00AF1676" w:rsidRPr="00C55D74">
        <w:rPr>
          <w:rFonts w:ascii="Times New Roman" w:hAnsi="Times New Roman" w:cs="Times New Roman"/>
          <w:sz w:val="24"/>
          <w:szCs w:val="24"/>
        </w:rPr>
        <w:t xml:space="preserve">If the peroxide concentration is greater than 100 </w:t>
      </w:r>
      <w:r w:rsidR="000F3527" w:rsidRPr="00C55D74">
        <w:rPr>
          <w:rFonts w:ascii="Times New Roman" w:hAnsi="Times New Roman" w:cs="Times New Roman"/>
          <w:sz w:val="24"/>
          <w:szCs w:val="24"/>
        </w:rPr>
        <w:t>ppm,</w:t>
      </w:r>
      <w:r w:rsidR="00AF1676" w:rsidRPr="00C55D74">
        <w:rPr>
          <w:rFonts w:ascii="Times New Roman" w:hAnsi="Times New Roman" w:cs="Times New Roman"/>
          <w:sz w:val="24"/>
          <w:szCs w:val="24"/>
        </w:rPr>
        <w:t xml:space="preserve"> please include that information in </w:t>
      </w:r>
      <w:r w:rsidR="00775B85" w:rsidRPr="00C55D74">
        <w:rPr>
          <w:rFonts w:ascii="Times New Roman" w:hAnsi="Times New Roman" w:cs="Times New Roman"/>
          <w:sz w:val="24"/>
          <w:szCs w:val="24"/>
        </w:rPr>
        <w:t xml:space="preserve">the </w:t>
      </w:r>
      <w:r w:rsidR="00AF1676" w:rsidRPr="00C55D74">
        <w:rPr>
          <w:rFonts w:ascii="Times New Roman" w:hAnsi="Times New Roman" w:cs="Times New Roman"/>
          <w:sz w:val="24"/>
          <w:szCs w:val="24"/>
        </w:rPr>
        <w:t>pickup request.</w:t>
      </w:r>
    </w:p>
    <w:p w14:paraId="347CA17D" w14:textId="77777777" w:rsidR="00343088" w:rsidRPr="00C55D74" w:rsidRDefault="00343088" w:rsidP="00C55D74">
      <w:pPr>
        <w:pStyle w:val="NoSpacing"/>
        <w:rPr>
          <w:rFonts w:ascii="Times New Roman" w:hAnsi="Times New Roman" w:cs="Times New Roman"/>
          <w:sz w:val="24"/>
          <w:szCs w:val="24"/>
        </w:rPr>
      </w:pPr>
    </w:p>
    <w:p w14:paraId="5E2B1861" w14:textId="1084FFC8" w:rsidR="003340C5" w:rsidRDefault="002A0C2D" w:rsidP="00C55D74">
      <w:pPr>
        <w:pStyle w:val="NoSpacing"/>
        <w:rPr>
          <w:rFonts w:ascii="Times New Roman" w:hAnsi="Times New Roman" w:cs="Times New Roman"/>
          <w:sz w:val="24"/>
          <w:szCs w:val="24"/>
        </w:rPr>
      </w:pPr>
      <w:r w:rsidRPr="00C55D74">
        <w:rPr>
          <w:rFonts w:ascii="Times New Roman" w:hAnsi="Times New Roman" w:cs="Times New Roman"/>
          <w:sz w:val="24"/>
          <w:szCs w:val="24"/>
        </w:rPr>
        <w:t xml:space="preserve">Alumina used for the removal of peroxides shall be promptly </w:t>
      </w:r>
      <w:proofErr w:type="spellStart"/>
      <w:r w:rsidRPr="00C55D74">
        <w:rPr>
          <w:rFonts w:ascii="Times New Roman" w:hAnsi="Times New Roman" w:cs="Times New Roman"/>
          <w:sz w:val="24"/>
          <w:szCs w:val="24"/>
        </w:rPr>
        <w:t>slurried</w:t>
      </w:r>
      <w:proofErr w:type="spellEnd"/>
      <w:r w:rsidRPr="00C55D74">
        <w:rPr>
          <w:rFonts w:ascii="Times New Roman" w:hAnsi="Times New Roman" w:cs="Times New Roman"/>
          <w:sz w:val="24"/>
          <w:szCs w:val="24"/>
        </w:rPr>
        <w:t xml:space="preserve"> with the acidic ferrous sulfate solution described abov</w:t>
      </w:r>
      <w:r w:rsidR="00DE7ECC" w:rsidRPr="00C55D74">
        <w:rPr>
          <w:rFonts w:ascii="Times New Roman" w:hAnsi="Times New Roman" w:cs="Times New Roman"/>
          <w:sz w:val="24"/>
          <w:szCs w:val="24"/>
        </w:rPr>
        <w:t xml:space="preserve">e under the Treatment section. </w:t>
      </w:r>
      <w:r w:rsidR="00A23923" w:rsidRPr="00C55D74">
        <w:rPr>
          <w:rFonts w:ascii="Times New Roman" w:hAnsi="Times New Roman" w:cs="Times New Roman"/>
          <w:sz w:val="24"/>
          <w:szCs w:val="24"/>
        </w:rPr>
        <w:t xml:space="preserve">This slurry shall be </w:t>
      </w:r>
      <w:r w:rsidRPr="00C55D74">
        <w:rPr>
          <w:rFonts w:ascii="Times New Roman" w:hAnsi="Times New Roman" w:cs="Times New Roman"/>
          <w:sz w:val="24"/>
          <w:szCs w:val="24"/>
        </w:rPr>
        <w:t>labeled with a KU-EHS Hazardous Material label listing alumina, sul</w:t>
      </w:r>
      <w:r w:rsidR="009F130A" w:rsidRPr="00C55D74">
        <w:rPr>
          <w:rFonts w:ascii="Times New Roman" w:hAnsi="Times New Roman" w:cs="Times New Roman"/>
          <w:sz w:val="24"/>
          <w:szCs w:val="24"/>
        </w:rPr>
        <w:t xml:space="preserve">furic acid, ferrous </w:t>
      </w:r>
      <w:r w:rsidR="001A635F" w:rsidRPr="00C55D74">
        <w:rPr>
          <w:rFonts w:ascii="Times New Roman" w:hAnsi="Times New Roman" w:cs="Times New Roman"/>
          <w:sz w:val="24"/>
          <w:szCs w:val="24"/>
        </w:rPr>
        <w:t>sulfate,</w:t>
      </w:r>
      <w:r w:rsidR="00563694" w:rsidRPr="00C55D74">
        <w:rPr>
          <w:rFonts w:ascii="Times New Roman" w:hAnsi="Times New Roman" w:cs="Times New Roman"/>
          <w:sz w:val="24"/>
          <w:szCs w:val="24"/>
        </w:rPr>
        <w:t xml:space="preserve"> and whatever solvent the peroxide</w:t>
      </w:r>
      <w:r w:rsidR="0051485A" w:rsidRPr="00C55D74">
        <w:rPr>
          <w:rFonts w:ascii="Times New Roman" w:hAnsi="Times New Roman" w:cs="Times New Roman"/>
          <w:sz w:val="24"/>
          <w:szCs w:val="24"/>
        </w:rPr>
        <w:t>s</w:t>
      </w:r>
      <w:r w:rsidR="00563694" w:rsidRPr="00C55D74">
        <w:rPr>
          <w:rFonts w:ascii="Times New Roman" w:hAnsi="Times New Roman" w:cs="Times New Roman"/>
          <w:sz w:val="24"/>
          <w:szCs w:val="24"/>
        </w:rPr>
        <w:t xml:space="preserve"> came from</w:t>
      </w:r>
      <w:r w:rsidR="009F130A" w:rsidRPr="00C55D74">
        <w:rPr>
          <w:rFonts w:ascii="Times New Roman" w:hAnsi="Times New Roman" w:cs="Times New Roman"/>
          <w:sz w:val="24"/>
          <w:szCs w:val="24"/>
        </w:rPr>
        <w:t>. Once labeled contact KU-EHS for Hazardous Waste pickup.</w:t>
      </w:r>
    </w:p>
    <w:p w14:paraId="59555A72" w14:textId="77777777" w:rsidR="00C55D74" w:rsidRPr="00C55D74" w:rsidRDefault="00C55D74" w:rsidP="00C55D74">
      <w:pPr>
        <w:pStyle w:val="NoSpacing"/>
        <w:rPr>
          <w:rFonts w:ascii="Times New Roman" w:hAnsi="Times New Roman" w:cs="Times New Roman"/>
          <w:sz w:val="24"/>
          <w:szCs w:val="24"/>
        </w:rPr>
      </w:pPr>
    </w:p>
    <w:p w14:paraId="7BA4E2E3" w14:textId="77777777" w:rsidR="00B26FEE" w:rsidRDefault="00B26FE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2C8245C" w14:textId="7CEBC300" w:rsidR="000368DE" w:rsidRPr="00B26FEE" w:rsidRDefault="000368DE" w:rsidP="00B26FEE">
      <w:pPr>
        <w:pStyle w:val="NoSpacing"/>
        <w:rPr>
          <w:rFonts w:ascii="Times New Roman" w:hAnsi="Times New Roman" w:cs="Times New Roman"/>
          <w:b/>
          <w:bCs/>
          <w:sz w:val="24"/>
          <w:szCs w:val="24"/>
          <w:u w:val="single"/>
        </w:rPr>
      </w:pPr>
      <w:r w:rsidRPr="00B26FEE">
        <w:rPr>
          <w:rFonts w:ascii="Times New Roman" w:hAnsi="Times New Roman" w:cs="Times New Roman"/>
          <w:b/>
          <w:bCs/>
          <w:sz w:val="24"/>
          <w:szCs w:val="24"/>
          <w:u w:val="single"/>
        </w:rPr>
        <w:lastRenderedPageBreak/>
        <w:t>Shock-Sensitive and Potentially Explosive Chemicals</w:t>
      </w:r>
    </w:p>
    <w:p w14:paraId="63DA4F97" w14:textId="77777777" w:rsidR="00B26FEE" w:rsidRDefault="00B26FEE" w:rsidP="00B26FEE">
      <w:pPr>
        <w:pStyle w:val="NoSpacing"/>
        <w:rPr>
          <w:rFonts w:ascii="Times New Roman" w:hAnsi="Times New Roman" w:cs="Times New Roman"/>
          <w:sz w:val="24"/>
          <w:szCs w:val="24"/>
        </w:rPr>
      </w:pPr>
    </w:p>
    <w:p w14:paraId="56DCBAC1" w14:textId="492C3915" w:rsidR="00E13011" w:rsidRDefault="002527E8"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 xml:space="preserve">The following chemicals are known to be </w:t>
      </w:r>
      <w:r w:rsidR="003A66DB" w:rsidRPr="00B26FEE">
        <w:rPr>
          <w:rFonts w:ascii="Times New Roman" w:hAnsi="Times New Roman" w:cs="Times New Roman"/>
          <w:sz w:val="24"/>
          <w:szCs w:val="24"/>
        </w:rPr>
        <w:t>explosive</w:t>
      </w:r>
      <w:r w:rsidRPr="00B26FEE">
        <w:rPr>
          <w:rFonts w:ascii="Times New Roman" w:hAnsi="Times New Roman" w:cs="Times New Roman"/>
          <w:sz w:val="24"/>
          <w:szCs w:val="24"/>
        </w:rPr>
        <w:t xml:space="preserve"> or potentially explosive and need to be handled with care. The sensitivity and explosive potential of those </w:t>
      </w:r>
      <w:r w:rsidR="001E119B" w:rsidRPr="00B26FEE">
        <w:rPr>
          <w:rFonts w:ascii="Times New Roman" w:hAnsi="Times New Roman" w:cs="Times New Roman"/>
          <w:sz w:val="24"/>
          <w:szCs w:val="24"/>
        </w:rPr>
        <w:t>compounds which</w:t>
      </w:r>
      <w:r w:rsidRPr="00B26FEE">
        <w:rPr>
          <w:rFonts w:ascii="Times New Roman" w:hAnsi="Times New Roman" w:cs="Times New Roman"/>
          <w:sz w:val="24"/>
          <w:szCs w:val="24"/>
        </w:rPr>
        <w:t xml:space="preserve"> are solids</w:t>
      </w:r>
      <w:r w:rsidR="001E119B" w:rsidRPr="00B26FEE">
        <w:rPr>
          <w:rFonts w:ascii="Times New Roman" w:hAnsi="Times New Roman" w:cs="Times New Roman"/>
          <w:sz w:val="24"/>
          <w:szCs w:val="24"/>
        </w:rPr>
        <w:t>,</w:t>
      </w:r>
      <w:r w:rsidRPr="00B26FEE">
        <w:rPr>
          <w:rFonts w:ascii="Times New Roman" w:hAnsi="Times New Roman" w:cs="Times New Roman"/>
          <w:sz w:val="24"/>
          <w:szCs w:val="24"/>
        </w:rPr>
        <w:t xml:space="preserve"> is increased if they become dry. This list is not all inclusive.</w:t>
      </w:r>
      <w:r w:rsidR="00A21C42" w:rsidRPr="00B26FEE">
        <w:rPr>
          <w:rFonts w:ascii="Times New Roman" w:hAnsi="Times New Roman" w:cs="Times New Roman"/>
          <w:sz w:val="24"/>
          <w:szCs w:val="24"/>
        </w:rPr>
        <w:t xml:space="preserve"> A selection of potentially explosive function</w:t>
      </w:r>
      <w:r w:rsidR="006F1890" w:rsidRPr="00B26FEE">
        <w:rPr>
          <w:rFonts w:ascii="Times New Roman" w:hAnsi="Times New Roman" w:cs="Times New Roman"/>
          <w:sz w:val="24"/>
          <w:szCs w:val="24"/>
        </w:rPr>
        <w:t>al</w:t>
      </w:r>
      <w:r w:rsidR="00A21C42" w:rsidRPr="00B26FEE">
        <w:rPr>
          <w:rFonts w:ascii="Times New Roman" w:hAnsi="Times New Roman" w:cs="Times New Roman"/>
          <w:sz w:val="24"/>
          <w:szCs w:val="24"/>
        </w:rPr>
        <w:t xml:space="preserve"> groups is provided in Appendix C.</w:t>
      </w:r>
      <w:r w:rsidR="009F130A" w:rsidRPr="00B26FEE">
        <w:rPr>
          <w:rFonts w:ascii="Times New Roman" w:hAnsi="Times New Roman" w:cs="Times New Roman"/>
          <w:sz w:val="24"/>
          <w:szCs w:val="24"/>
        </w:rPr>
        <w:t xml:space="preserve"> These types of chemicals should not be used without proper planning, training, and safety equipment. </w:t>
      </w:r>
    </w:p>
    <w:p w14:paraId="4096C3AE" w14:textId="77777777" w:rsidR="00B26FEE" w:rsidRPr="00B26FEE" w:rsidRDefault="00B26FEE" w:rsidP="00B26FEE">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8"/>
        <w:gridCol w:w="7072"/>
      </w:tblGrid>
      <w:tr w:rsidR="00106FB2" w:rsidRPr="005256B1" w14:paraId="12C82461" w14:textId="77777777" w:rsidTr="001E6CF4">
        <w:trPr>
          <w:trHeight w:val="300"/>
        </w:trPr>
        <w:tc>
          <w:tcPr>
            <w:tcW w:w="3718" w:type="dxa"/>
            <w:noWrap/>
            <w:hideMark/>
          </w:tcPr>
          <w:p w14:paraId="12C8245F" w14:textId="77777777" w:rsidR="00106FB2" w:rsidRPr="005256B1" w:rsidRDefault="00106FB2" w:rsidP="00625123">
            <w:r w:rsidRPr="005256B1">
              <w:t>Benzoyl peroxide</w:t>
            </w:r>
            <w:r w:rsidR="003753E7">
              <w:t>; 94-36-0</w:t>
            </w:r>
          </w:p>
        </w:tc>
        <w:tc>
          <w:tcPr>
            <w:tcW w:w="7072" w:type="dxa"/>
            <w:noWrap/>
            <w:hideMark/>
          </w:tcPr>
          <w:p w14:paraId="12C82460" w14:textId="77777777" w:rsidR="00106FB2" w:rsidRPr="005256B1" w:rsidRDefault="00106FB2" w:rsidP="00625123">
            <w:r w:rsidRPr="005256B1">
              <w:t>White crystalline solid; requires 25-35% water</w:t>
            </w:r>
          </w:p>
        </w:tc>
      </w:tr>
      <w:tr w:rsidR="00106FB2" w:rsidRPr="005256B1" w14:paraId="12C82464" w14:textId="77777777" w:rsidTr="001E6CF4">
        <w:trPr>
          <w:trHeight w:val="300"/>
        </w:trPr>
        <w:tc>
          <w:tcPr>
            <w:tcW w:w="3718" w:type="dxa"/>
            <w:noWrap/>
            <w:hideMark/>
          </w:tcPr>
          <w:p w14:paraId="12C82462" w14:textId="77777777" w:rsidR="00106FB2" w:rsidRPr="005256B1" w:rsidRDefault="003753E7" w:rsidP="00625123">
            <w:r>
              <w:t>2,4-D</w:t>
            </w:r>
            <w:r w:rsidRPr="005256B1">
              <w:t xml:space="preserve">initrophenylhydrazine </w:t>
            </w:r>
            <w:r w:rsidR="00106FB2" w:rsidRPr="005256B1">
              <w:t>(DNPH)</w:t>
            </w:r>
            <w:r>
              <w:t>; 119-26-6</w:t>
            </w:r>
          </w:p>
        </w:tc>
        <w:tc>
          <w:tcPr>
            <w:tcW w:w="7072" w:type="dxa"/>
            <w:noWrap/>
            <w:hideMark/>
          </w:tcPr>
          <w:p w14:paraId="12C82463" w14:textId="77777777" w:rsidR="00106FB2" w:rsidRPr="005256B1" w:rsidRDefault="00106FB2" w:rsidP="00625123">
            <w:r w:rsidRPr="005256B1">
              <w:t>Red crystalline solid, requires &gt;30% water</w:t>
            </w:r>
          </w:p>
        </w:tc>
      </w:tr>
      <w:tr w:rsidR="00106FB2" w:rsidRPr="005256B1" w14:paraId="12C82467" w14:textId="77777777" w:rsidTr="001E6CF4">
        <w:trPr>
          <w:trHeight w:val="300"/>
        </w:trPr>
        <w:tc>
          <w:tcPr>
            <w:tcW w:w="3718" w:type="dxa"/>
            <w:noWrap/>
            <w:hideMark/>
          </w:tcPr>
          <w:p w14:paraId="12C82465" w14:textId="77777777" w:rsidR="00106FB2" w:rsidRPr="005256B1" w:rsidRDefault="00106FB2" w:rsidP="00625123">
            <w:r w:rsidRPr="005256B1">
              <w:t>Methyl ethyl ketone peroxide (MEKP)</w:t>
            </w:r>
            <w:r w:rsidR="003753E7">
              <w:t>;</w:t>
            </w:r>
            <w:r w:rsidR="0085421E">
              <w:t xml:space="preserve"> 1338-23-4</w:t>
            </w:r>
            <w:r w:rsidRPr="005256B1">
              <w:t xml:space="preserve"> </w:t>
            </w:r>
          </w:p>
        </w:tc>
        <w:tc>
          <w:tcPr>
            <w:tcW w:w="7072" w:type="dxa"/>
            <w:noWrap/>
            <w:hideMark/>
          </w:tcPr>
          <w:p w14:paraId="12C82466" w14:textId="77777777" w:rsidR="00106FB2" w:rsidRPr="005256B1" w:rsidRDefault="00106FB2" w:rsidP="00625123">
            <w:r w:rsidRPr="005256B1">
              <w:t>Colorless liquid; strong oxidizer</w:t>
            </w:r>
          </w:p>
        </w:tc>
      </w:tr>
      <w:tr w:rsidR="003628E5" w:rsidRPr="005256B1" w14:paraId="12C8246A" w14:textId="77777777" w:rsidTr="001E6CF4">
        <w:trPr>
          <w:trHeight w:val="300"/>
        </w:trPr>
        <w:tc>
          <w:tcPr>
            <w:tcW w:w="3718" w:type="dxa"/>
            <w:noWrap/>
          </w:tcPr>
          <w:p w14:paraId="12C82468" w14:textId="77777777" w:rsidR="003628E5" w:rsidRPr="005256B1" w:rsidRDefault="003628E5" w:rsidP="00625123">
            <w:r w:rsidRPr="005256B1">
              <w:t>Nitrocellulose (NC)</w:t>
            </w:r>
            <w:r w:rsidR="0085421E">
              <w:t>; 9004-70-0</w:t>
            </w:r>
          </w:p>
        </w:tc>
        <w:tc>
          <w:tcPr>
            <w:tcW w:w="7072" w:type="dxa"/>
            <w:noWrap/>
          </w:tcPr>
          <w:p w14:paraId="12C82469" w14:textId="5D25CB3E" w:rsidR="003628E5" w:rsidRPr="005256B1" w:rsidRDefault="000662FE" w:rsidP="00625123">
            <w:r w:rsidRPr="005256B1">
              <w:t>White cotton-like solid highly flammable</w:t>
            </w:r>
            <w:r w:rsidR="005565A7">
              <w:t>;</w:t>
            </w:r>
            <w:r w:rsidRPr="005256B1">
              <w:t xml:space="preserve"> </w:t>
            </w:r>
            <w:r w:rsidR="005565A7">
              <w:t>R</w:t>
            </w:r>
            <w:r w:rsidRPr="005256B1">
              <w:t>equires &gt;25% water or alcohol</w:t>
            </w:r>
          </w:p>
        </w:tc>
      </w:tr>
      <w:tr w:rsidR="00106FB2" w:rsidRPr="005256B1" w14:paraId="12C8246D" w14:textId="77777777" w:rsidTr="001E6CF4">
        <w:trPr>
          <w:trHeight w:val="300"/>
        </w:trPr>
        <w:tc>
          <w:tcPr>
            <w:tcW w:w="3718" w:type="dxa"/>
            <w:noWrap/>
            <w:hideMark/>
          </w:tcPr>
          <w:p w14:paraId="12C8246B" w14:textId="77777777" w:rsidR="00106FB2" w:rsidRPr="005256B1" w:rsidRDefault="00106FB2" w:rsidP="00625123">
            <w:r w:rsidRPr="005256B1">
              <w:t>Nitroglycerin (NG)*</w:t>
            </w:r>
            <w:r w:rsidR="0085421E">
              <w:t>;</w:t>
            </w:r>
            <w:r w:rsidR="009347AE">
              <w:t xml:space="preserve"> 55-63-0</w:t>
            </w:r>
          </w:p>
        </w:tc>
        <w:tc>
          <w:tcPr>
            <w:tcW w:w="7072" w:type="dxa"/>
            <w:noWrap/>
            <w:hideMark/>
          </w:tcPr>
          <w:p w14:paraId="12C8246C" w14:textId="77777777" w:rsidR="00106FB2" w:rsidRPr="005256B1" w:rsidRDefault="00106FB2" w:rsidP="00625123">
            <w:r w:rsidRPr="005256B1">
              <w:t>Colorless liquid</w:t>
            </w:r>
          </w:p>
        </w:tc>
      </w:tr>
      <w:tr w:rsidR="00106FB2" w:rsidRPr="005256B1" w14:paraId="12C82470" w14:textId="77777777" w:rsidTr="001E6CF4">
        <w:trPr>
          <w:trHeight w:val="300"/>
        </w:trPr>
        <w:tc>
          <w:tcPr>
            <w:tcW w:w="3718" w:type="dxa"/>
            <w:noWrap/>
            <w:hideMark/>
          </w:tcPr>
          <w:p w14:paraId="12C8246E" w14:textId="77777777" w:rsidR="00106FB2" w:rsidRPr="005256B1" w:rsidRDefault="00106FB2" w:rsidP="00625123">
            <w:r w:rsidRPr="005256B1">
              <w:t>Nitromethane</w:t>
            </w:r>
            <w:r w:rsidR="009347AE">
              <w:t>; 75-52-5</w:t>
            </w:r>
          </w:p>
        </w:tc>
        <w:tc>
          <w:tcPr>
            <w:tcW w:w="7072" w:type="dxa"/>
            <w:noWrap/>
            <w:hideMark/>
          </w:tcPr>
          <w:p w14:paraId="12C8246F" w14:textId="00559FCD" w:rsidR="00106FB2" w:rsidRPr="005256B1" w:rsidRDefault="00106FB2" w:rsidP="00625123">
            <w:r w:rsidRPr="005256B1">
              <w:t>Colorless liquid; highly flammable</w:t>
            </w:r>
            <w:r w:rsidR="00F65987">
              <w:t>; I</w:t>
            </w:r>
            <w:r w:rsidRPr="005256B1">
              <w:t>ncompatible with Amines, oxidizers, strong acids</w:t>
            </w:r>
            <w:r w:rsidR="00F65987">
              <w:t>,</w:t>
            </w:r>
            <w:r w:rsidRPr="005256B1">
              <w:t xml:space="preserve"> bases</w:t>
            </w:r>
          </w:p>
        </w:tc>
      </w:tr>
      <w:tr w:rsidR="00106FB2" w:rsidRPr="005256B1" w14:paraId="12C82473" w14:textId="77777777" w:rsidTr="001E6CF4">
        <w:trPr>
          <w:trHeight w:val="300"/>
        </w:trPr>
        <w:tc>
          <w:tcPr>
            <w:tcW w:w="3718" w:type="dxa"/>
            <w:noWrap/>
            <w:hideMark/>
          </w:tcPr>
          <w:p w14:paraId="12C82471" w14:textId="77777777" w:rsidR="00106FB2" w:rsidRPr="005256B1" w:rsidRDefault="00106FB2" w:rsidP="00625123">
            <w:pPr>
              <w:tabs>
                <w:tab w:val="right" w:pos="3502"/>
              </w:tabs>
            </w:pPr>
            <w:r w:rsidRPr="005256B1">
              <w:t>Picramide (Trinitroaniline)*</w:t>
            </w:r>
            <w:r w:rsidR="009347AE">
              <w:t>; 489-98-5</w:t>
            </w:r>
            <w:r w:rsidR="009347AE">
              <w:tab/>
            </w:r>
          </w:p>
        </w:tc>
        <w:tc>
          <w:tcPr>
            <w:tcW w:w="7072" w:type="dxa"/>
            <w:noWrap/>
            <w:hideMark/>
          </w:tcPr>
          <w:p w14:paraId="12C82472" w14:textId="77777777" w:rsidR="00106FB2" w:rsidRPr="005256B1" w:rsidRDefault="00106FB2" w:rsidP="00625123">
            <w:r w:rsidRPr="005256B1">
              <w:t>Yellow crystalline solid; requires &gt;30 % water</w:t>
            </w:r>
          </w:p>
        </w:tc>
      </w:tr>
      <w:tr w:rsidR="00106FB2" w:rsidRPr="005256B1" w14:paraId="12C82476" w14:textId="77777777" w:rsidTr="001E6CF4">
        <w:trPr>
          <w:trHeight w:val="300"/>
        </w:trPr>
        <w:tc>
          <w:tcPr>
            <w:tcW w:w="3718" w:type="dxa"/>
            <w:noWrap/>
            <w:hideMark/>
          </w:tcPr>
          <w:p w14:paraId="12C82474" w14:textId="77777777" w:rsidR="00106FB2" w:rsidRPr="005256B1" w:rsidRDefault="00106FB2" w:rsidP="00625123">
            <w:r w:rsidRPr="005256B1">
              <w:t>Picric acid (Trinitrophenol)*</w:t>
            </w:r>
            <w:r w:rsidR="009347AE">
              <w:t>; 88-89-1</w:t>
            </w:r>
          </w:p>
        </w:tc>
        <w:tc>
          <w:tcPr>
            <w:tcW w:w="7072" w:type="dxa"/>
            <w:noWrap/>
            <w:hideMark/>
          </w:tcPr>
          <w:p w14:paraId="12C82475" w14:textId="0001CFD3" w:rsidR="00106FB2" w:rsidRPr="005256B1" w:rsidRDefault="00106FB2" w:rsidP="00625123">
            <w:r w:rsidRPr="005256B1">
              <w:t xml:space="preserve">Yellow crystalline solid; requires &gt;30% water; </w:t>
            </w:r>
            <w:r w:rsidR="00F65987">
              <w:t>I</w:t>
            </w:r>
            <w:r w:rsidRPr="005256B1">
              <w:t xml:space="preserve">ncompatible with metals, </w:t>
            </w:r>
            <w:r w:rsidR="000F3527" w:rsidRPr="005256B1">
              <w:t>oxidizers,</w:t>
            </w:r>
            <w:r w:rsidRPr="005256B1">
              <w:t xml:space="preserve"> reducers</w:t>
            </w:r>
          </w:p>
        </w:tc>
      </w:tr>
      <w:tr w:rsidR="00106FB2" w:rsidRPr="005256B1" w14:paraId="12C82479" w14:textId="77777777" w:rsidTr="001E6CF4">
        <w:trPr>
          <w:trHeight w:val="300"/>
        </w:trPr>
        <w:tc>
          <w:tcPr>
            <w:tcW w:w="3718" w:type="dxa"/>
            <w:noWrap/>
            <w:hideMark/>
          </w:tcPr>
          <w:p w14:paraId="12C82477" w14:textId="77777777" w:rsidR="00106FB2" w:rsidRPr="005256B1" w:rsidRDefault="00106FB2" w:rsidP="00625123">
            <w:r w:rsidRPr="005256B1">
              <w:t>Picryl chloride</w:t>
            </w:r>
            <w:r w:rsidR="0033587D">
              <w:t xml:space="preserve"> </w:t>
            </w:r>
            <w:r w:rsidR="009347AE">
              <w:t>(</w:t>
            </w:r>
            <w:r w:rsidR="009347AE" w:rsidRPr="009347AE">
              <w:t>2,4,6-Trinitrochlorobenzene</w:t>
            </w:r>
            <w:r w:rsidR="009347AE">
              <w:t>)</w:t>
            </w:r>
            <w:r w:rsidRPr="005256B1">
              <w:t>*</w:t>
            </w:r>
            <w:r w:rsidR="009347AE">
              <w:t>; 88-88-0</w:t>
            </w:r>
          </w:p>
        </w:tc>
        <w:tc>
          <w:tcPr>
            <w:tcW w:w="7072" w:type="dxa"/>
            <w:noWrap/>
            <w:hideMark/>
          </w:tcPr>
          <w:p w14:paraId="12C82478" w14:textId="56A18D60" w:rsidR="00106FB2" w:rsidRPr="005256B1" w:rsidRDefault="00106FB2" w:rsidP="00625123">
            <w:r w:rsidRPr="005256B1">
              <w:t xml:space="preserve">White crystalline solid; </w:t>
            </w:r>
            <w:r w:rsidR="009A5CED" w:rsidRPr="005256B1">
              <w:t>requires</w:t>
            </w:r>
            <w:r w:rsidRPr="005256B1">
              <w:t xml:space="preserve"> &gt;30% water</w:t>
            </w:r>
            <w:r w:rsidR="00F65987">
              <w:t>;</w:t>
            </w:r>
            <w:r w:rsidRPr="005256B1">
              <w:t xml:space="preserve"> Incompatible with oxidizers, inorganic nitrates</w:t>
            </w:r>
          </w:p>
        </w:tc>
      </w:tr>
      <w:tr w:rsidR="00106FB2" w:rsidRPr="005256B1" w14:paraId="12C8247C" w14:textId="77777777" w:rsidTr="001E6CF4">
        <w:trPr>
          <w:trHeight w:val="300"/>
        </w:trPr>
        <w:tc>
          <w:tcPr>
            <w:tcW w:w="3718" w:type="dxa"/>
            <w:noWrap/>
            <w:hideMark/>
          </w:tcPr>
          <w:p w14:paraId="12C8247A" w14:textId="77777777" w:rsidR="00106FB2" w:rsidRPr="005256B1" w:rsidRDefault="001D2725" w:rsidP="00625123">
            <w:r>
              <w:t>2,4,6-</w:t>
            </w:r>
            <w:r w:rsidR="00106FB2" w:rsidRPr="005256B1">
              <w:t>Trinitrobenzenesulfonic acid</w:t>
            </w:r>
            <w:r w:rsidR="00EF051F">
              <w:t xml:space="preserve"> (</w:t>
            </w:r>
            <w:proofErr w:type="spellStart"/>
            <w:r w:rsidR="00EF051F">
              <w:t>Picrylsulfonic</w:t>
            </w:r>
            <w:proofErr w:type="spellEnd"/>
            <w:r w:rsidR="00EF051F">
              <w:t xml:space="preserve"> acid)</w:t>
            </w:r>
            <w:r w:rsidR="00106FB2" w:rsidRPr="005256B1">
              <w:t>*</w:t>
            </w:r>
            <w:r w:rsidR="009347AE">
              <w:t>; 2508-19-2</w:t>
            </w:r>
          </w:p>
        </w:tc>
        <w:tc>
          <w:tcPr>
            <w:tcW w:w="7072" w:type="dxa"/>
            <w:noWrap/>
            <w:hideMark/>
          </w:tcPr>
          <w:p w14:paraId="12C8247B" w14:textId="77777777" w:rsidR="00106FB2" w:rsidRPr="005256B1" w:rsidRDefault="00106FB2" w:rsidP="00625123">
            <w:r w:rsidRPr="005256B1">
              <w:t>Flammable solid, corrosive; requires &gt;30% water</w:t>
            </w:r>
          </w:p>
        </w:tc>
      </w:tr>
      <w:tr w:rsidR="000662FE" w:rsidRPr="005256B1" w14:paraId="12C8247F" w14:textId="77777777" w:rsidTr="001E6CF4">
        <w:trPr>
          <w:trHeight w:val="300"/>
        </w:trPr>
        <w:tc>
          <w:tcPr>
            <w:tcW w:w="3718" w:type="dxa"/>
            <w:noWrap/>
          </w:tcPr>
          <w:p w14:paraId="12C8247D" w14:textId="77777777" w:rsidR="000662FE" w:rsidRPr="005256B1" w:rsidRDefault="00EF051F" w:rsidP="00625123">
            <w:r>
              <w:t>1</w:t>
            </w:r>
            <w:r w:rsidRPr="002260B0">
              <w:rPr>
                <w:i/>
              </w:rPr>
              <w:t>H</w:t>
            </w:r>
            <w:r>
              <w:t>-</w:t>
            </w:r>
            <w:r w:rsidR="000662FE" w:rsidRPr="005256B1">
              <w:t>Tetrazole</w:t>
            </w:r>
            <w:r>
              <w:t>; 288-94-8</w:t>
            </w:r>
          </w:p>
        </w:tc>
        <w:tc>
          <w:tcPr>
            <w:tcW w:w="7072" w:type="dxa"/>
            <w:noWrap/>
          </w:tcPr>
          <w:p w14:paraId="12C8247E" w14:textId="77777777" w:rsidR="000662FE" w:rsidRPr="005256B1" w:rsidRDefault="000662FE" w:rsidP="00625123">
            <w:r w:rsidRPr="005256B1">
              <w:t>White/yellow crystalline solid</w:t>
            </w:r>
          </w:p>
        </w:tc>
      </w:tr>
      <w:tr w:rsidR="00106FB2" w:rsidRPr="005256B1" w14:paraId="12C82482" w14:textId="77777777" w:rsidTr="001E6CF4">
        <w:trPr>
          <w:trHeight w:val="300"/>
        </w:trPr>
        <w:tc>
          <w:tcPr>
            <w:tcW w:w="3718" w:type="dxa"/>
            <w:noWrap/>
            <w:hideMark/>
          </w:tcPr>
          <w:p w14:paraId="12C82480" w14:textId="77777777" w:rsidR="00106FB2" w:rsidRPr="005256B1" w:rsidRDefault="00106FB2" w:rsidP="00625123">
            <w:proofErr w:type="spellStart"/>
            <w:r w:rsidRPr="005256B1">
              <w:t>Trinitroanisole</w:t>
            </w:r>
            <w:proofErr w:type="spellEnd"/>
            <w:r w:rsidRPr="005256B1">
              <w:t xml:space="preserve"> (Methyl picrate)*</w:t>
            </w:r>
            <w:r w:rsidR="00EF051F">
              <w:t>; 606-35-9</w:t>
            </w:r>
          </w:p>
        </w:tc>
        <w:tc>
          <w:tcPr>
            <w:tcW w:w="7072" w:type="dxa"/>
            <w:noWrap/>
            <w:hideMark/>
          </w:tcPr>
          <w:p w14:paraId="12C82481" w14:textId="77777777" w:rsidR="00106FB2" w:rsidRPr="005256B1" w:rsidRDefault="00106FB2" w:rsidP="00625123">
            <w:r w:rsidRPr="005256B1">
              <w:t> </w:t>
            </w:r>
          </w:p>
        </w:tc>
      </w:tr>
      <w:tr w:rsidR="00106FB2" w:rsidRPr="005256B1" w14:paraId="12C82485" w14:textId="77777777" w:rsidTr="001E6CF4">
        <w:trPr>
          <w:trHeight w:val="300"/>
        </w:trPr>
        <w:tc>
          <w:tcPr>
            <w:tcW w:w="3718" w:type="dxa"/>
            <w:noWrap/>
            <w:hideMark/>
          </w:tcPr>
          <w:p w14:paraId="12C82483" w14:textId="77777777" w:rsidR="00106FB2" w:rsidRPr="005256B1" w:rsidRDefault="00106FB2" w:rsidP="00625123">
            <w:r w:rsidRPr="005256B1">
              <w:t>Trinitrobenzene*</w:t>
            </w:r>
            <w:r w:rsidR="00EF051F">
              <w:t>; 99-35-4</w:t>
            </w:r>
          </w:p>
        </w:tc>
        <w:tc>
          <w:tcPr>
            <w:tcW w:w="7072" w:type="dxa"/>
            <w:noWrap/>
            <w:hideMark/>
          </w:tcPr>
          <w:p w14:paraId="12C82484" w14:textId="77777777" w:rsidR="00106FB2" w:rsidRPr="005256B1" w:rsidRDefault="00106FB2" w:rsidP="00625123">
            <w:r w:rsidRPr="005256B1">
              <w:t>Yellow crystalline solid; requires &gt;30% water</w:t>
            </w:r>
          </w:p>
        </w:tc>
      </w:tr>
      <w:tr w:rsidR="00106FB2" w:rsidRPr="005256B1" w14:paraId="12C82488" w14:textId="77777777" w:rsidTr="001E6CF4">
        <w:trPr>
          <w:trHeight w:val="300"/>
        </w:trPr>
        <w:tc>
          <w:tcPr>
            <w:tcW w:w="3718" w:type="dxa"/>
            <w:noWrap/>
            <w:hideMark/>
          </w:tcPr>
          <w:p w14:paraId="12C82486" w14:textId="77777777" w:rsidR="00106FB2" w:rsidRPr="005256B1" w:rsidRDefault="00106FB2" w:rsidP="00625123">
            <w:proofErr w:type="spellStart"/>
            <w:r w:rsidRPr="005256B1">
              <w:t>Trinitrobenzoic</w:t>
            </w:r>
            <w:proofErr w:type="spellEnd"/>
            <w:r w:rsidRPr="005256B1">
              <w:t xml:space="preserve"> acid*</w:t>
            </w:r>
            <w:r w:rsidR="00EF051F">
              <w:t>; 129-66-8</w:t>
            </w:r>
          </w:p>
        </w:tc>
        <w:tc>
          <w:tcPr>
            <w:tcW w:w="7072" w:type="dxa"/>
            <w:noWrap/>
            <w:hideMark/>
          </w:tcPr>
          <w:p w14:paraId="12C82487" w14:textId="77777777" w:rsidR="00106FB2" w:rsidRPr="005256B1" w:rsidRDefault="00106FB2" w:rsidP="00625123">
            <w:r w:rsidRPr="005256B1">
              <w:t> </w:t>
            </w:r>
          </w:p>
        </w:tc>
      </w:tr>
      <w:tr w:rsidR="00106FB2" w:rsidRPr="005256B1" w14:paraId="12C8248B" w14:textId="77777777" w:rsidTr="001E6CF4">
        <w:trPr>
          <w:trHeight w:val="300"/>
        </w:trPr>
        <w:tc>
          <w:tcPr>
            <w:tcW w:w="3718" w:type="dxa"/>
            <w:noWrap/>
            <w:hideMark/>
          </w:tcPr>
          <w:p w14:paraId="12C82489" w14:textId="77777777" w:rsidR="00106FB2" w:rsidRPr="005256B1" w:rsidRDefault="00106FB2" w:rsidP="00625123">
            <w:r w:rsidRPr="005256B1">
              <w:t>Trinitrotoluene (TNT)*</w:t>
            </w:r>
            <w:r w:rsidR="00EF051F">
              <w:t>; 118-96-7</w:t>
            </w:r>
          </w:p>
        </w:tc>
        <w:tc>
          <w:tcPr>
            <w:tcW w:w="7072" w:type="dxa"/>
            <w:noWrap/>
            <w:hideMark/>
          </w:tcPr>
          <w:p w14:paraId="12C8248A" w14:textId="77777777" w:rsidR="00106FB2" w:rsidRPr="005256B1" w:rsidRDefault="00106FB2" w:rsidP="00625123">
            <w:r w:rsidRPr="005256B1">
              <w:t> </w:t>
            </w:r>
          </w:p>
        </w:tc>
      </w:tr>
      <w:tr w:rsidR="00106FB2" w:rsidRPr="005256B1" w14:paraId="12C8248E" w14:textId="77777777" w:rsidTr="001E6CF4">
        <w:trPr>
          <w:trHeight w:val="290"/>
        </w:trPr>
        <w:tc>
          <w:tcPr>
            <w:tcW w:w="3718" w:type="dxa"/>
            <w:noWrap/>
            <w:hideMark/>
          </w:tcPr>
          <w:p w14:paraId="12C8248C" w14:textId="2389CDB0" w:rsidR="00106FB2" w:rsidRPr="005256B1" w:rsidRDefault="00106FB2" w:rsidP="00625123">
            <w:r w:rsidRPr="005256B1">
              <w:t xml:space="preserve">Urea </w:t>
            </w:r>
            <w:r w:rsidR="009364C5">
              <w:t>n</w:t>
            </w:r>
            <w:r w:rsidRPr="005256B1">
              <w:t>itrate*</w:t>
            </w:r>
            <w:r w:rsidR="00EF051F">
              <w:t>; 124-47</w:t>
            </w:r>
            <w:r w:rsidR="00DC0137">
              <w:t>-0</w:t>
            </w:r>
          </w:p>
        </w:tc>
        <w:tc>
          <w:tcPr>
            <w:tcW w:w="7072" w:type="dxa"/>
            <w:noWrap/>
            <w:hideMark/>
          </w:tcPr>
          <w:p w14:paraId="12C8248D" w14:textId="77777777" w:rsidR="00106FB2" w:rsidRPr="005256B1" w:rsidRDefault="00106FB2" w:rsidP="00625123">
            <w:r w:rsidRPr="005256B1">
              <w:t>Colorless crystalline solid; requires &gt;10% water</w:t>
            </w:r>
          </w:p>
        </w:tc>
      </w:tr>
    </w:tbl>
    <w:p w14:paraId="553C63E9" w14:textId="5FA4E349" w:rsidR="00B26FEE" w:rsidRPr="001E6CF4" w:rsidRDefault="001E6CF4" w:rsidP="001E6CF4">
      <w:pPr>
        <w:pStyle w:val="NoSpacing"/>
        <w:rPr>
          <w:rFonts w:ascii="Times New Roman" w:hAnsi="Times New Roman" w:cs="Times New Roman"/>
          <w:b/>
          <w:bCs/>
          <w:sz w:val="24"/>
          <w:szCs w:val="24"/>
        </w:rPr>
      </w:pPr>
      <w:r w:rsidRPr="001E6CF4">
        <w:rPr>
          <w:rFonts w:ascii="Times New Roman" w:hAnsi="Times New Roman" w:cs="Times New Roman"/>
          <w:b/>
          <w:bCs/>
          <w:sz w:val="24"/>
          <w:szCs w:val="24"/>
        </w:rPr>
        <w:t>* Requires KU-EHS Safety Approval</w:t>
      </w:r>
      <w:r w:rsidRPr="001E6CF4">
        <w:rPr>
          <w:rFonts w:ascii="Times New Roman" w:hAnsi="Times New Roman" w:cs="Times New Roman"/>
          <w:b/>
          <w:bCs/>
          <w:sz w:val="24"/>
          <w:szCs w:val="24"/>
        </w:rPr>
        <w:t xml:space="preserve"> </w:t>
      </w:r>
      <w:r w:rsidR="00B26FEE" w:rsidRPr="001E6CF4">
        <w:rPr>
          <w:rFonts w:ascii="Times New Roman" w:hAnsi="Times New Roman" w:cs="Times New Roman"/>
          <w:b/>
          <w:bCs/>
          <w:sz w:val="24"/>
          <w:szCs w:val="24"/>
        </w:rPr>
        <w:br w:type="page"/>
      </w:r>
    </w:p>
    <w:p w14:paraId="12C82491" w14:textId="7078615F" w:rsidR="00414BCD" w:rsidRPr="00B26FEE" w:rsidRDefault="00C34A00" w:rsidP="00B26FEE">
      <w:pPr>
        <w:pStyle w:val="NoSpacing"/>
        <w:rPr>
          <w:rFonts w:ascii="Times New Roman" w:hAnsi="Times New Roman" w:cs="Times New Roman"/>
          <w:b/>
          <w:bCs/>
          <w:sz w:val="24"/>
          <w:szCs w:val="24"/>
          <w:u w:val="single"/>
        </w:rPr>
      </w:pPr>
      <w:r w:rsidRPr="00B26FEE">
        <w:rPr>
          <w:rFonts w:ascii="Times New Roman" w:hAnsi="Times New Roman" w:cs="Times New Roman"/>
          <w:b/>
          <w:bCs/>
          <w:sz w:val="24"/>
          <w:szCs w:val="24"/>
          <w:u w:val="single"/>
        </w:rPr>
        <w:lastRenderedPageBreak/>
        <w:t>Select</w:t>
      </w:r>
      <w:r w:rsidR="00E036A4" w:rsidRPr="00B26FEE">
        <w:rPr>
          <w:rFonts w:ascii="Times New Roman" w:hAnsi="Times New Roman" w:cs="Times New Roman"/>
          <w:b/>
          <w:bCs/>
          <w:sz w:val="24"/>
          <w:szCs w:val="24"/>
          <w:u w:val="single"/>
        </w:rPr>
        <w:t>ed</w:t>
      </w:r>
      <w:r w:rsidR="00414BCD" w:rsidRPr="00B26FEE">
        <w:rPr>
          <w:rFonts w:ascii="Times New Roman" w:hAnsi="Times New Roman" w:cs="Times New Roman"/>
          <w:b/>
          <w:bCs/>
          <w:sz w:val="24"/>
          <w:szCs w:val="24"/>
          <w:u w:val="single"/>
        </w:rPr>
        <w:t xml:space="preserve"> Time Sensitive Chemicals</w:t>
      </w:r>
    </w:p>
    <w:p w14:paraId="182E05CF" w14:textId="77777777" w:rsidR="00B26FEE" w:rsidRDefault="00B26FEE" w:rsidP="00B26FEE">
      <w:pPr>
        <w:pStyle w:val="NoSpacing"/>
        <w:rPr>
          <w:rFonts w:ascii="Times New Roman" w:hAnsi="Times New Roman" w:cs="Times New Roman"/>
          <w:sz w:val="24"/>
          <w:szCs w:val="24"/>
        </w:rPr>
      </w:pPr>
    </w:p>
    <w:p w14:paraId="12C82492" w14:textId="6DF62D20" w:rsidR="000368DE" w:rsidRPr="00B26FEE" w:rsidRDefault="000368DE"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t>Chloroform</w:t>
      </w:r>
    </w:p>
    <w:p w14:paraId="12C82494" w14:textId="2B8F9C77" w:rsidR="00404788" w:rsidRPr="00B26FEE" w:rsidRDefault="00404788"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Chloroform should be stored in a cool, dry, well-ventilated area and in tightly sealed containers. Chloroform decomposes at normal temperatures in sunlight in the absence of air, and in the dark in the presence of air.</w:t>
      </w:r>
      <w:r w:rsidR="00716A57" w:rsidRPr="00B26FEE">
        <w:rPr>
          <w:rFonts w:ascii="Times New Roman" w:hAnsi="Times New Roman" w:cs="Times New Roman"/>
          <w:sz w:val="24"/>
          <w:szCs w:val="24"/>
        </w:rPr>
        <w:t xml:space="preserve"> </w:t>
      </w:r>
      <w:r w:rsidRPr="00B26FEE">
        <w:rPr>
          <w:rFonts w:ascii="Times New Roman" w:hAnsi="Times New Roman" w:cs="Times New Roman"/>
          <w:sz w:val="24"/>
          <w:szCs w:val="24"/>
        </w:rPr>
        <w:t xml:space="preserve">Phosgene is a decomposition product of chloroform. </w:t>
      </w:r>
      <w:r w:rsidR="00C20F49" w:rsidRPr="00B26FEE">
        <w:rPr>
          <w:rFonts w:ascii="Times New Roman" w:hAnsi="Times New Roman" w:cs="Times New Roman"/>
          <w:sz w:val="24"/>
          <w:szCs w:val="24"/>
        </w:rPr>
        <w:t>According to literature, t</w:t>
      </w:r>
      <w:r w:rsidR="005C3EB6" w:rsidRPr="00B26FEE">
        <w:rPr>
          <w:rFonts w:ascii="Times New Roman" w:hAnsi="Times New Roman" w:cs="Times New Roman"/>
          <w:sz w:val="24"/>
          <w:szCs w:val="24"/>
        </w:rPr>
        <w:t xml:space="preserve">he odor of phosgene </w:t>
      </w:r>
      <w:r w:rsidR="00C4200C" w:rsidRPr="00B26FEE">
        <w:rPr>
          <w:rFonts w:ascii="Times New Roman" w:hAnsi="Times New Roman" w:cs="Times New Roman"/>
          <w:sz w:val="24"/>
          <w:szCs w:val="24"/>
        </w:rPr>
        <w:t xml:space="preserve">is </w:t>
      </w:r>
      <w:r w:rsidR="00C20F49" w:rsidRPr="00B26FEE">
        <w:rPr>
          <w:rFonts w:ascii="Times New Roman" w:hAnsi="Times New Roman" w:cs="Times New Roman"/>
          <w:sz w:val="24"/>
          <w:szCs w:val="24"/>
        </w:rPr>
        <w:t>like</w:t>
      </w:r>
      <w:r w:rsidR="005C3EB6" w:rsidRPr="00B26FEE">
        <w:rPr>
          <w:rFonts w:ascii="Times New Roman" w:hAnsi="Times New Roman" w:cs="Times New Roman"/>
          <w:sz w:val="24"/>
          <w:szCs w:val="24"/>
        </w:rPr>
        <w:t xml:space="preserve"> musty hay. </w:t>
      </w:r>
      <w:r w:rsidRPr="00B26FEE">
        <w:rPr>
          <w:rFonts w:ascii="Times New Roman" w:hAnsi="Times New Roman" w:cs="Times New Roman"/>
          <w:sz w:val="24"/>
          <w:szCs w:val="24"/>
        </w:rPr>
        <w:t xml:space="preserve">Phosgene exposure can cause damage to the central nervous </w:t>
      </w:r>
      <w:r w:rsidR="00DC0137" w:rsidRPr="00B26FEE">
        <w:rPr>
          <w:rFonts w:ascii="Times New Roman" w:hAnsi="Times New Roman" w:cs="Times New Roman"/>
          <w:sz w:val="24"/>
          <w:szCs w:val="24"/>
        </w:rPr>
        <w:t>system and</w:t>
      </w:r>
      <w:r w:rsidRPr="00B26FEE">
        <w:rPr>
          <w:rFonts w:ascii="Times New Roman" w:hAnsi="Times New Roman" w:cs="Times New Roman"/>
          <w:sz w:val="24"/>
          <w:szCs w:val="24"/>
        </w:rPr>
        <w:t xml:space="preserve"> can be fatal.</w:t>
      </w:r>
      <w:r w:rsidR="00C34A00" w:rsidRPr="00B26FEE">
        <w:rPr>
          <w:rFonts w:ascii="Times New Roman" w:hAnsi="Times New Roman" w:cs="Times New Roman"/>
          <w:sz w:val="24"/>
          <w:szCs w:val="24"/>
        </w:rPr>
        <w:t xml:space="preserve"> Phosgene has a very low IDLH (Immediately Dangerous to Life or Health)</w:t>
      </w:r>
      <w:r w:rsidR="003B3875" w:rsidRPr="00B26FEE">
        <w:rPr>
          <w:rFonts w:ascii="Times New Roman" w:hAnsi="Times New Roman" w:cs="Times New Roman"/>
          <w:sz w:val="24"/>
          <w:szCs w:val="24"/>
        </w:rPr>
        <w:t xml:space="preserve"> concentration</w:t>
      </w:r>
      <w:r w:rsidR="00C34A00" w:rsidRPr="00B26FEE">
        <w:rPr>
          <w:rFonts w:ascii="Times New Roman" w:hAnsi="Times New Roman" w:cs="Times New Roman"/>
          <w:sz w:val="24"/>
          <w:szCs w:val="24"/>
        </w:rPr>
        <w:t xml:space="preserve"> value of 2 ppm. </w:t>
      </w:r>
      <w:r w:rsidR="00716A57" w:rsidRPr="00B26FEE">
        <w:rPr>
          <w:rFonts w:ascii="Times New Roman" w:hAnsi="Times New Roman" w:cs="Times New Roman"/>
          <w:sz w:val="24"/>
          <w:szCs w:val="24"/>
        </w:rPr>
        <w:t xml:space="preserve"> </w:t>
      </w:r>
      <w:r w:rsidR="00716A57" w:rsidRPr="001E6CF4">
        <w:rPr>
          <w:rFonts w:ascii="Times New Roman" w:hAnsi="Times New Roman" w:cs="Times New Roman"/>
          <w:b/>
          <w:color w:val="000000" w:themeColor="text1"/>
          <w:sz w:val="24"/>
          <w:szCs w:val="24"/>
        </w:rPr>
        <w:t>Always open chloroform inside of a fume hood</w:t>
      </w:r>
      <w:r w:rsidR="003B3875" w:rsidRPr="001E6CF4">
        <w:rPr>
          <w:rFonts w:ascii="Times New Roman" w:hAnsi="Times New Roman" w:cs="Times New Roman"/>
          <w:b/>
          <w:color w:val="000000" w:themeColor="text1"/>
          <w:sz w:val="24"/>
          <w:szCs w:val="24"/>
        </w:rPr>
        <w:t>.</w:t>
      </w:r>
      <w:r w:rsidR="00B26FEE">
        <w:rPr>
          <w:rFonts w:ascii="Times New Roman" w:hAnsi="Times New Roman" w:cs="Times New Roman"/>
          <w:b/>
          <w:color w:val="FF0000"/>
          <w:sz w:val="24"/>
          <w:szCs w:val="24"/>
        </w:rPr>
        <w:t xml:space="preserve"> </w:t>
      </w:r>
      <w:r w:rsidR="00716A57" w:rsidRPr="00B26FEE">
        <w:rPr>
          <w:rFonts w:ascii="Times New Roman" w:hAnsi="Times New Roman" w:cs="Times New Roman"/>
          <w:sz w:val="24"/>
          <w:szCs w:val="24"/>
        </w:rPr>
        <w:t>When</w:t>
      </w:r>
      <w:r w:rsidRPr="00B26FEE">
        <w:rPr>
          <w:rFonts w:ascii="Times New Roman" w:hAnsi="Times New Roman" w:cs="Times New Roman"/>
          <w:sz w:val="24"/>
          <w:szCs w:val="24"/>
        </w:rPr>
        <w:t xml:space="preserve"> possible, chloroform that is stabilized with alcohol should be purchased. If non-stabilized chloroform is necessary for the work, it needs to be treated like a peroxide forming compounds and be used up or disposed </w:t>
      </w:r>
      <w:r w:rsidR="002B2F77" w:rsidRPr="00B26FEE">
        <w:rPr>
          <w:rFonts w:ascii="Times New Roman" w:hAnsi="Times New Roman" w:cs="Times New Roman"/>
          <w:sz w:val="24"/>
          <w:szCs w:val="24"/>
        </w:rPr>
        <w:t xml:space="preserve">of </w:t>
      </w:r>
      <w:r w:rsidRPr="00B26FEE">
        <w:rPr>
          <w:rFonts w:ascii="Times New Roman" w:hAnsi="Times New Roman" w:cs="Times New Roman"/>
          <w:sz w:val="24"/>
          <w:szCs w:val="24"/>
        </w:rPr>
        <w:t xml:space="preserve">in a short amount of time. Amylene is </w:t>
      </w:r>
      <w:r w:rsidR="003B3875" w:rsidRPr="00B26FEE">
        <w:rPr>
          <w:rFonts w:ascii="Times New Roman" w:hAnsi="Times New Roman" w:cs="Times New Roman"/>
          <w:sz w:val="24"/>
          <w:szCs w:val="24"/>
        </w:rPr>
        <w:t xml:space="preserve">often </w:t>
      </w:r>
      <w:r w:rsidRPr="00B26FEE">
        <w:rPr>
          <w:rFonts w:ascii="Times New Roman" w:hAnsi="Times New Roman" w:cs="Times New Roman"/>
          <w:sz w:val="24"/>
          <w:szCs w:val="24"/>
        </w:rPr>
        <w:t xml:space="preserve">used as a stabilizer, </w:t>
      </w:r>
      <w:r w:rsidR="003B3875" w:rsidRPr="00B26FEE">
        <w:rPr>
          <w:rFonts w:ascii="Times New Roman" w:hAnsi="Times New Roman" w:cs="Times New Roman"/>
          <w:sz w:val="24"/>
          <w:szCs w:val="24"/>
        </w:rPr>
        <w:t xml:space="preserve">however </w:t>
      </w:r>
      <w:r w:rsidRPr="00B26FEE">
        <w:rPr>
          <w:rFonts w:ascii="Times New Roman" w:hAnsi="Times New Roman" w:cs="Times New Roman"/>
          <w:sz w:val="24"/>
          <w:szCs w:val="24"/>
        </w:rPr>
        <w:t xml:space="preserve">there is </w:t>
      </w:r>
      <w:r w:rsidR="00716A57" w:rsidRPr="00B26FEE">
        <w:rPr>
          <w:rFonts w:ascii="Times New Roman" w:hAnsi="Times New Roman" w:cs="Times New Roman"/>
          <w:sz w:val="24"/>
          <w:szCs w:val="24"/>
        </w:rPr>
        <w:t xml:space="preserve">increasing </w:t>
      </w:r>
      <w:r w:rsidRPr="00B26FEE">
        <w:rPr>
          <w:rFonts w:ascii="Times New Roman" w:hAnsi="Times New Roman" w:cs="Times New Roman"/>
          <w:sz w:val="24"/>
          <w:szCs w:val="24"/>
        </w:rPr>
        <w:t xml:space="preserve">evidence that it </w:t>
      </w:r>
      <w:r w:rsidR="00716A57" w:rsidRPr="00B26FEE">
        <w:rPr>
          <w:rFonts w:ascii="Times New Roman" w:hAnsi="Times New Roman" w:cs="Times New Roman"/>
          <w:sz w:val="24"/>
          <w:szCs w:val="24"/>
        </w:rPr>
        <w:t>does not significantly prevent the formation of phosgene. Phosgene in the chloroform can be quenched by washing it with saturated carbonate solutions.</w:t>
      </w:r>
    </w:p>
    <w:p w14:paraId="1E81B138" w14:textId="77777777" w:rsidR="00B26FEE" w:rsidRDefault="00B26FEE" w:rsidP="00B26FEE">
      <w:pPr>
        <w:pStyle w:val="NoSpacing"/>
        <w:rPr>
          <w:rFonts w:ascii="Times New Roman" w:hAnsi="Times New Roman" w:cs="Times New Roman"/>
          <w:sz w:val="24"/>
          <w:szCs w:val="24"/>
        </w:rPr>
      </w:pPr>
    </w:p>
    <w:p w14:paraId="12C82496" w14:textId="3F7249B0" w:rsidR="000368DE" w:rsidRPr="00B26FEE" w:rsidRDefault="000368DE"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t>Formic Acid</w:t>
      </w:r>
    </w:p>
    <w:p w14:paraId="12C82497" w14:textId="70CEB80C" w:rsidR="00716A57" w:rsidRPr="00B26FEE" w:rsidRDefault="00716A57"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 xml:space="preserve">Formic acid (90-100%) decomposes to form carbon monoxide and </w:t>
      </w:r>
      <w:r w:rsidR="00414BCD" w:rsidRPr="00B26FEE">
        <w:rPr>
          <w:rFonts w:ascii="Times New Roman" w:hAnsi="Times New Roman" w:cs="Times New Roman"/>
          <w:sz w:val="24"/>
          <w:szCs w:val="24"/>
        </w:rPr>
        <w:t xml:space="preserve">water. </w:t>
      </w:r>
      <w:r w:rsidRPr="00B26FEE">
        <w:rPr>
          <w:rFonts w:ascii="Times New Roman" w:hAnsi="Times New Roman" w:cs="Times New Roman"/>
          <w:sz w:val="24"/>
          <w:szCs w:val="24"/>
        </w:rPr>
        <w:t xml:space="preserve">Pressure greater than 100 psi can develop with prolonged storage of </w:t>
      </w:r>
      <w:r w:rsidR="00A0111E" w:rsidRPr="00B26FEE">
        <w:rPr>
          <w:rFonts w:ascii="Times New Roman" w:hAnsi="Times New Roman" w:cs="Times New Roman"/>
          <w:sz w:val="24"/>
          <w:szCs w:val="24"/>
        </w:rPr>
        <w:t>one</w:t>
      </w:r>
      <w:r w:rsidRPr="00B26FEE">
        <w:rPr>
          <w:rFonts w:ascii="Times New Roman" w:hAnsi="Times New Roman" w:cs="Times New Roman"/>
          <w:sz w:val="24"/>
          <w:szCs w:val="24"/>
        </w:rPr>
        <w:t xml:space="preserve"> year or greater</w:t>
      </w:r>
      <w:r w:rsidR="00A0111E" w:rsidRPr="00B26FEE">
        <w:rPr>
          <w:rFonts w:ascii="Times New Roman" w:hAnsi="Times New Roman" w:cs="Times New Roman"/>
          <w:sz w:val="24"/>
          <w:szCs w:val="24"/>
        </w:rPr>
        <w:t>,</w:t>
      </w:r>
      <w:r w:rsidRPr="00B26FEE">
        <w:rPr>
          <w:rFonts w:ascii="Times New Roman" w:hAnsi="Times New Roman" w:cs="Times New Roman"/>
          <w:sz w:val="24"/>
          <w:szCs w:val="24"/>
        </w:rPr>
        <w:t xml:space="preserve"> which is sufficient to break a sealed glass container. Vent containers frequently and read the product literature. </w:t>
      </w:r>
      <w:r w:rsidR="006957E0" w:rsidRPr="00B26FEE">
        <w:rPr>
          <w:rFonts w:ascii="Times New Roman" w:hAnsi="Times New Roman" w:cs="Times New Roman"/>
          <w:sz w:val="24"/>
          <w:szCs w:val="24"/>
        </w:rPr>
        <w:t>Some manufacturers add</w:t>
      </w:r>
      <w:r w:rsidR="001D1532" w:rsidRPr="00B26FEE">
        <w:rPr>
          <w:rFonts w:ascii="Times New Roman" w:hAnsi="Times New Roman" w:cs="Times New Roman"/>
          <w:sz w:val="24"/>
          <w:szCs w:val="24"/>
        </w:rPr>
        <w:t xml:space="preserve"> </w:t>
      </w:r>
      <w:r w:rsidRPr="00B26FEE">
        <w:rPr>
          <w:rFonts w:ascii="Times New Roman" w:hAnsi="Times New Roman" w:cs="Times New Roman"/>
          <w:sz w:val="24"/>
          <w:szCs w:val="24"/>
        </w:rPr>
        <w:t xml:space="preserve">pressure relief </w:t>
      </w:r>
      <w:r w:rsidR="00BA30AB" w:rsidRPr="00B26FEE">
        <w:rPr>
          <w:rFonts w:ascii="Times New Roman" w:hAnsi="Times New Roman" w:cs="Times New Roman"/>
          <w:sz w:val="24"/>
          <w:szCs w:val="24"/>
        </w:rPr>
        <w:t>lids</w:t>
      </w:r>
      <w:r w:rsidR="006957E0" w:rsidRPr="00B26FEE">
        <w:rPr>
          <w:rFonts w:ascii="Times New Roman" w:hAnsi="Times New Roman" w:cs="Times New Roman"/>
          <w:sz w:val="24"/>
          <w:szCs w:val="24"/>
        </w:rPr>
        <w:t xml:space="preserve"> to their containers</w:t>
      </w:r>
      <w:r w:rsidRPr="00B26FEE">
        <w:rPr>
          <w:rFonts w:ascii="Times New Roman" w:hAnsi="Times New Roman" w:cs="Times New Roman"/>
          <w:sz w:val="24"/>
          <w:szCs w:val="24"/>
        </w:rPr>
        <w:t xml:space="preserve"> </w:t>
      </w:r>
      <w:r w:rsidR="006957E0" w:rsidRPr="00B26FEE">
        <w:rPr>
          <w:rFonts w:ascii="Times New Roman" w:hAnsi="Times New Roman" w:cs="Times New Roman"/>
          <w:sz w:val="24"/>
          <w:szCs w:val="24"/>
        </w:rPr>
        <w:t xml:space="preserve">as </w:t>
      </w:r>
      <w:r w:rsidR="00A0111E" w:rsidRPr="00B26FEE">
        <w:rPr>
          <w:rFonts w:ascii="Times New Roman" w:hAnsi="Times New Roman" w:cs="Times New Roman"/>
          <w:sz w:val="24"/>
          <w:szCs w:val="24"/>
        </w:rPr>
        <w:t xml:space="preserve">an additional preventative measure. </w:t>
      </w:r>
      <w:r w:rsidR="006957E0" w:rsidRPr="00B26FEE">
        <w:rPr>
          <w:rFonts w:ascii="Times New Roman" w:hAnsi="Times New Roman" w:cs="Times New Roman"/>
          <w:sz w:val="24"/>
          <w:szCs w:val="24"/>
        </w:rPr>
        <w:t xml:space="preserve">Some </w:t>
      </w:r>
      <w:r w:rsidRPr="00B26FEE">
        <w:rPr>
          <w:rFonts w:ascii="Times New Roman" w:hAnsi="Times New Roman" w:cs="Times New Roman"/>
          <w:sz w:val="24"/>
          <w:szCs w:val="24"/>
        </w:rPr>
        <w:t>Safety Data Sheets may recommend refrigeration.</w:t>
      </w:r>
    </w:p>
    <w:p w14:paraId="70AADA5F" w14:textId="77777777" w:rsidR="00B26FEE" w:rsidRDefault="00B26FEE" w:rsidP="00B26FEE">
      <w:pPr>
        <w:pStyle w:val="NoSpacing"/>
        <w:rPr>
          <w:rFonts w:ascii="Times New Roman" w:hAnsi="Times New Roman" w:cs="Times New Roman"/>
          <w:sz w:val="24"/>
          <w:szCs w:val="24"/>
        </w:rPr>
      </w:pPr>
    </w:p>
    <w:p w14:paraId="12C82498" w14:textId="08D1B8CA" w:rsidR="00647129" w:rsidRPr="00B26FEE" w:rsidRDefault="00647129"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t xml:space="preserve">Liquid Hydrogen Cyanide </w:t>
      </w:r>
    </w:p>
    <w:p w14:paraId="12C82499" w14:textId="6A0C6248" w:rsidR="00647129" w:rsidRPr="00B26FEE" w:rsidRDefault="00647129"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Liquid hydrogen cyanide is a liquid that boils at 26 °C and is stored in low pressure cylinders. With no stabilizer (e.g. 1% sulfuric acid) present</w:t>
      </w:r>
      <w:r w:rsidR="00376A4A" w:rsidRPr="00B26FEE">
        <w:rPr>
          <w:rFonts w:ascii="Times New Roman" w:hAnsi="Times New Roman" w:cs="Times New Roman"/>
          <w:sz w:val="24"/>
          <w:szCs w:val="24"/>
        </w:rPr>
        <w:t>,</w:t>
      </w:r>
      <w:r w:rsidRPr="00B26FEE">
        <w:rPr>
          <w:rFonts w:ascii="Times New Roman" w:hAnsi="Times New Roman" w:cs="Times New Roman"/>
          <w:sz w:val="24"/>
          <w:szCs w:val="24"/>
        </w:rPr>
        <w:t xml:space="preserve"> polymerization can occur along with the production of ammonia which also helps catalyze the process. A crust can form on the liquid that, when jarred, can break off and fall into the liquid causing rapid exothermic polymerization and </w:t>
      </w:r>
      <w:r w:rsidR="00376A4A" w:rsidRPr="00B26FEE">
        <w:rPr>
          <w:rFonts w:ascii="Times New Roman" w:hAnsi="Times New Roman" w:cs="Times New Roman"/>
          <w:sz w:val="24"/>
          <w:szCs w:val="24"/>
        </w:rPr>
        <w:t xml:space="preserve">violently </w:t>
      </w:r>
      <w:r w:rsidRPr="00B26FEE">
        <w:rPr>
          <w:rFonts w:ascii="Times New Roman" w:hAnsi="Times New Roman" w:cs="Times New Roman"/>
          <w:sz w:val="24"/>
          <w:szCs w:val="24"/>
        </w:rPr>
        <w:t>rupture of the cylinder</w:t>
      </w:r>
      <w:r w:rsidR="00376A4A" w:rsidRPr="00B26FEE">
        <w:rPr>
          <w:rFonts w:ascii="Times New Roman" w:hAnsi="Times New Roman" w:cs="Times New Roman"/>
          <w:sz w:val="24"/>
          <w:szCs w:val="24"/>
        </w:rPr>
        <w:t xml:space="preserve">. </w:t>
      </w:r>
      <w:r w:rsidR="00376A4A" w:rsidRPr="00B26FEE">
        <w:rPr>
          <w:rFonts w:ascii="Times New Roman" w:hAnsi="Times New Roman" w:cs="Times New Roman"/>
          <w:b/>
          <w:sz w:val="24"/>
          <w:szCs w:val="24"/>
        </w:rPr>
        <w:t>Liquid hydrogen cyanide use requires KU-EHS safety approval</w:t>
      </w:r>
      <w:r w:rsidR="009F221A" w:rsidRPr="00B26FEE">
        <w:rPr>
          <w:rFonts w:ascii="Times New Roman" w:hAnsi="Times New Roman" w:cs="Times New Roman"/>
          <w:b/>
          <w:sz w:val="24"/>
          <w:szCs w:val="24"/>
        </w:rPr>
        <w:t>.</w:t>
      </w:r>
    </w:p>
    <w:p w14:paraId="3D377DCC" w14:textId="77777777" w:rsidR="00B26FEE" w:rsidRDefault="00B26FEE" w:rsidP="00B26FEE">
      <w:pPr>
        <w:pStyle w:val="NoSpacing"/>
        <w:rPr>
          <w:rFonts w:ascii="Times New Roman" w:hAnsi="Times New Roman" w:cs="Times New Roman"/>
          <w:sz w:val="24"/>
          <w:szCs w:val="24"/>
        </w:rPr>
      </w:pPr>
    </w:p>
    <w:p w14:paraId="12C8249A" w14:textId="6588692B" w:rsidR="00647129" w:rsidRPr="00B26FEE" w:rsidRDefault="00647129"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t>Alkali Metals</w:t>
      </w:r>
    </w:p>
    <w:p w14:paraId="12C8249B" w14:textId="4064FBA2" w:rsidR="00647129" w:rsidRPr="00B26FEE" w:rsidRDefault="00BE419D"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 xml:space="preserve">The Group 1 metals, as well as alloys of sodium-potassium, will </w:t>
      </w:r>
      <w:r w:rsidR="00647129" w:rsidRPr="00B26FEE">
        <w:rPr>
          <w:rFonts w:ascii="Times New Roman" w:hAnsi="Times New Roman" w:cs="Times New Roman"/>
          <w:sz w:val="24"/>
          <w:szCs w:val="24"/>
        </w:rPr>
        <w:t>react with dissolved oxygen when stored under mineral oil or kerosene</w:t>
      </w:r>
      <w:r w:rsidRPr="00B26FEE">
        <w:rPr>
          <w:rFonts w:ascii="Times New Roman" w:hAnsi="Times New Roman" w:cs="Times New Roman"/>
          <w:sz w:val="24"/>
          <w:szCs w:val="24"/>
        </w:rPr>
        <w:t>.</w:t>
      </w:r>
      <w:r w:rsidR="00647129" w:rsidRPr="00B26FEE">
        <w:rPr>
          <w:rFonts w:ascii="Times New Roman" w:hAnsi="Times New Roman" w:cs="Times New Roman"/>
          <w:sz w:val="24"/>
          <w:szCs w:val="24"/>
        </w:rPr>
        <w:t xml:space="preserve"> </w:t>
      </w:r>
      <w:r w:rsidRPr="00B26FEE">
        <w:rPr>
          <w:rFonts w:ascii="Times New Roman" w:hAnsi="Times New Roman" w:cs="Times New Roman"/>
          <w:sz w:val="24"/>
          <w:szCs w:val="24"/>
        </w:rPr>
        <w:t>These reactions yield metal oxides as well as reactive peroxides</w:t>
      </w:r>
      <w:r w:rsidR="00647129" w:rsidRPr="00B26FEE">
        <w:rPr>
          <w:rFonts w:ascii="Times New Roman" w:hAnsi="Times New Roman" w:cs="Times New Roman"/>
          <w:sz w:val="24"/>
          <w:szCs w:val="24"/>
        </w:rPr>
        <w:t xml:space="preserve"> and </w:t>
      </w:r>
      <w:proofErr w:type="spellStart"/>
      <w:r w:rsidR="00647129" w:rsidRPr="00B26FEE">
        <w:rPr>
          <w:rFonts w:ascii="Times New Roman" w:hAnsi="Times New Roman" w:cs="Times New Roman"/>
          <w:sz w:val="24"/>
          <w:szCs w:val="24"/>
        </w:rPr>
        <w:t>superoxides</w:t>
      </w:r>
      <w:proofErr w:type="spellEnd"/>
      <w:r w:rsidR="00647129" w:rsidRPr="00B26FEE">
        <w:rPr>
          <w:rFonts w:ascii="Times New Roman" w:hAnsi="Times New Roman" w:cs="Times New Roman"/>
          <w:sz w:val="24"/>
          <w:szCs w:val="24"/>
        </w:rPr>
        <w:t xml:space="preserve">. </w:t>
      </w:r>
      <w:r w:rsidR="001A2CC8" w:rsidRPr="00B26FEE">
        <w:rPr>
          <w:rFonts w:ascii="Times New Roman" w:hAnsi="Times New Roman" w:cs="Times New Roman"/>
          <w:sz w:val="24"/>
          <w:szCs w:val="24"/>
        </w:rPr>
        <w:t>Potassium</w:t>
      </w:r>
      <w:r w:rsidR="00F6119E" w:rsidRPr="00B26FEE">
        <w:rPr>
          <w:rFonts w:ascii="Times New Roman" w:hAnsi="Times New Roman" w:cs="Times New Roman"/>
          <w:sz w:val="24"/>
          <w:szCs w:val="24"/>
        </w:rPr>
        <w:t xml:space="preserve"> and sodium-potassium alloys are of particular concern</w:t>
      </w:r>
      <w:r w:rsidR="00E023A6" w:rsidRPr="00B26FEE">
        <w:rPr>
          <w:rFonts w:ascii="Times New Roman" w:hAnsi="Times New Roman" w:cs="Times New Roman"/>
          <w:sz w:val="24"/>
          <w:szCs w:val="24"/>
        </w:rPr>
        <w:t>.</w:t>
      </w:r>
      <w:r w:rsidR="00F00661" w:rsidRPr="00B26FEE">
        <w:rPr>
          <w:rFonts w:ascii="Times New Roman" w:hAnsi="Times New Roman" w:cs="Times New Roman"/>
          <w:sz w:val="24"/>
          <w:szCs w:val="24"/>
        </w:rPr>
        <w:t xml:space="preserve"> A </w:t>
      </w:r>
      <w:r w:rsidR="00647129" w:rsidRPr="00B26FEE">
        <w:rPr>
          <w:rFonts w:ascii="Times New Roman" w:hAnsi="Times New Roman" w:cs="Times New Roman"/>
          <w:sz w:val="24"/>
          <w:szCs w:val="24"/>
        </w:rPr>
        <w:t>yellow crust or coating</w:t>
      </w:r>
      <w:r w:rsidR="00F00661" w:rsidRPr="00B26FEE">
        <w:rPr>
          <w:rFonts w:ascii="Times New Roman" w:hAnsi="Times New Roman" w:cs="Times New Roman"/>
          <w:sz w:val="24"/>
          <w:szCs w:val="24"/>
        </w:rPr>
        <w:t xml:space="preserve"> on potassium</w:t>
      </w:r>
      <w:r w:rsidR="00E023A6" w:rsidRPr="00B26FEE">
        <w:rPr>
          <w:rFonts w:ascii="Times New Roman" w:hAnsi="Times New Roman" w:cs="Times New Roman"/>
          <w:sz w:val="24"/>
          <w:szCs w:val="24"/>
        </w:rPr>
        <w:t xml:space="preserve"> </w:t>
      </w:r>
      <w:r w:rsidR="00F00661" w:rsidRPr="00B26FEE">
        <w:rPr>
          <w:rFonts w:ascii="Times New Roman" w:hAnsi="Times New Roman" w:cs="Times New Roman"/>
          <w:sz w:val="24"/>
          <w:szCs w:val="24"/>
        </w:rPr>
        <w:t xml:space="preserve">indicates the </w:t>
      </w:r>
      <w:r w:rsidRPr="00B26FEE">
        <w:rPr>
          <w:rFonts w:ascii="Times New Roman" w:hAnsi="Times New Roman" w:cs="Times New Roman"/>
          <w:sz w:val="24"/>
          <w:szCs w:val="24"/>
        </w:rPr>
        <w:t xml:space="preserve">peroxide and/or </w:t>
      </w:r>
      <w:r w:rsidR="00F00661" w:rsidRPr="00B26FEE">
        <w:rPr>
          <w:rFonts w:ascii="Times New Roman" w:hAnsi="Times New Roman" w:cs="Times New Roman"/>
          <w:sz w:val="24"/>
          <w:szCs w:val="24"/>
        </w:rPr>
        <w:t>superoxide is present</w:t>
      </w:r>
      <w:r w:rsidR="00647129" w:rsidRPr="00B26FEE">
        <w:rPr>
          <w:rFonts w:ascii="Times New Roman" w:hAnsi="Times New Roman" w:cs="Times New Roman"/>
          <w:sz w:val="24"/>
          <w:szCs w:val="24"/>
        </w:rPr>
        <w:t>.</w:t>
      </w:r>
      <w:r w:rsidR="00664D46" w:rsidRPr="00B26FEE">
        <w:rPr>
          <w:rFonts w:ascii="Times New Roman" w:hAnsi="Times New Roman" w:cs="Times New Roman"/>
          <w:sz w:val="24"/>
          <w:szCs w:val="24"/>
        </w:rPr>
        <w:t xml:space="preserve"> In a smaller percentage amount, potassium will also form the orange/red </w:t>
      </w:r>
      <w:r w:rsidR="00465B9D" w:rsidRPr="00B26FEE">
        <w:rPr>
          <w:rFonts w:ascii="Times New Roman" w:hAnsi="Times New Roman" w:cs="Times New Roman"/>
          <w:sz w:val="24"/>
          <w:szCs w:val="24"/>
        </w:rPr>
        <w:t>ozonide which is a highly sensitive explosive</w:t>
      </w:r>
      <w:r w:rsidR="00A9500B" w:rsidRPr="00B26FEE">
        <w:rPr>
          <w:rFonts w:ascii="Times New Roman" w:hAnsi="Times New Roman" w:cs="Times New Roman"/>
          <w:sz w:val="24"/>
          <w:szCs w:val="24"/>
        </w:rPr>
        <w:t>.</w:t>
      </w:r>
      <w:r w:rsidR="00647129" w:rsidRPr="00B26FEE">
        <w:rPr>
          <w:rFonts w:ascii="Times New Roman" w:hAnsi="Times New Roman" w:cs="Times New Roman"/>
          <w:sz w:val="24"/>
          <w:szCs w:val="24"/>
        </w:rPr>
        <w:t xml:space="preserve"> </w:t>
      </w:r>
      <w:r w:rsidR="00A9500B" w:rsidRPr="00B26FEE">
        <w:rPr>
          <w:rFonts w:ascii="Times New Roman" w:hAnsi="Times New Roman" w:cs="Times New Roman"/>
          <w:sz w:val="24"/>
          <w:szCs w:val="24"/>
        </w:rPr>
        <w:t>Potassium superoxide and ozonide</w:t>
      </w:r>
      <w:r w:rsidR="00647129" w:rsidRPr="00B26FEE">
        <w:rPr>
          <w:rFonts w:ascii="Times New Roman" w:hAnsi="Times New Roman" w:cs="Times New Roman"/>
          <w:sz w:val="24"/>
          <w:szCs w:val="24"/>
        </w:rPr>
        <w:t xml:space="preserve"> can explode or catch fire upon cutting</w:t>
      </w:r>
      <w:r w:rsidR="00A9500B" w:rsidRPr="00B26FEE">
        <w:rPr>
          <w:rFonts w:ascii="Times New Roman" w:hAnsi="Times New Roman" w:cs="Times New Roman"/>
          <w:sz w:val="24"/>
          <w:szCs w:val="24"/>
        </w:rPr>
        <w:t>. Cutting</w:t>
      </w:r>
      <w:r w:rsidR="00FC6791" w:rsidRPr="00B26FEE">
        <w:rPr>
          <w:rFonts w:ascii="Times New Roman" w:hAnsi="Times New Roman" w:cs="Times New Roman"/>
          <w:sz w:val="24"/>
          <w:szCs w:val="24"/>
        </w:rPr>
        <w:t xml:space="preserve"> </w:t>
      </w:r>
      <w:r w:rsidR="00465B9D" w:rsidRPr="00B26FEE">
        <w:rPr>
          <w:rFonts w:ascii="Times New Roman" w:hAnsi="Times New Roman" w:cs="Times New Roman"/>
          <w:sz w:val="24"/>
          <w:szCs w:val="24"/>
        </w:rPr>
        <w:t>potassium s</w:t>
      </w:r>
      <w:r w:rsidR="00FC6791" w:rsidRPr="00B26FEE">
        <w:rPr>
          <w:rFonts w:ascii="Times New Roman" w:hAnsi="Times New Roman" w:cs="Times New Roman"/>
          <w:sz w:val="24"/>
          <w:szCs w:val="24"/>
        </w:rPr>
        <w:t xml:space="preserve">hould be avoided, </w:t>
      </w:r>
      <w:r w:rsidR="003B5963" w:rsidRPr="00B26FEE">
        <w:rPr>
          <w:rFonts w:ascii="Times New Roman" w:hAnsi="Times New Roman" w:cs="Times New Roman"/>
          <w:sz w:val="24"/>
          <w:szCs w:val="24"/>
        </w:rPr>
        <w:t>especially after the expiration date</w:t>
      </w:r>
      <w:r w:rsidR="00FC6791" w:rsidRPr="00B26FEE">
        <w:rPr>
          <w:rFonts w:ascii="Times New Roman" w:hAnsi="Times New Roman" w:cs="Times New Roman"/>
          <w:sz w:val="24"/>
          <w:szCs w:val="24"/>
        </w:rPr>
        <w:t xml:space="preserve">. </w:t>
      </w:r>
      <w:r w:rsidR="00647129" w:rsidRPr="00B26FEE">
        <w:rPr>
          <w:rFonts w:ascii="Times New Roman" w:hAnsi="Times New Roman" w:cs="Times New Roman"/>
          <w:sz w:val="24"/>
          <w:szCs w:val="24"/>
        </w:rPr>
        <w:t>Rubidium and Cesium should only be stored in ampules</w:t>
      </w:r>
      <w:r w:rsidRPr="00B26FEE">
        <w:rPr>
          <w:rFonts w:ascii="Times New Roman" w:hAnsi="Times New Roman" w:cs="Times New Roman"/>
          <w:sz w:val="24"/>
          <w:szCs w:val="24"/>
        </w:rPr>
        <w:t xml:space="preserve"> and </w:t>
      </w:r>
      <w:r w:rsidR="002B193D" w:rsidRPr="00B26FEE">
        <w:rPr>
          <w:rFonts w:ascii="Times New Roman" w:hAnsi="Times New Roman" w:cs="Times New Roman"/>
          <w:sz w:val="24"/>
          <w:szCs w:val="24"/>
        </w:rPr>
        <w:t>always handled under inert atmosphere</w:t>
      </w:r>
      <w:r w:rsidR="00647129" w:rsidRPr="00B26FEE">
        <w:rPr>
          <w:rFonts w:ascii="Times New Roman" w:hAnsi="Times New Roman" w:cs="Times New Roman"/>
          <w:sz w:val="24"/>
          <w:szCs w:val="24"/>
        </w:rPr>
        <w:t xml:space="preserve">. Lithium stored under nitrogen can form nitrides </w:t>
      </w:r>
      <w:r w:rsidRPr="00B26FEE">
        <w:rPr>
          <w:rFonts w:ascii="Times New Roman" w:hAnsi="Times New Roman" w:cs="Times New Roman"/>
          <w:sz w:val="24"/>
          <w:szCs w:val="24"/>
        </w:rPr>
        <w:t xml:space="preserve">and argon should be used instead. The </w:t>
      </w:r>
      <w:r w:rsidR="00647129" w:rsidRPr="00B26FEE">
        <w:rPr>
          <w:rFonts w:ascii="Times New Roman" w:hAnsi="Times New Roman" w:cs="Times New Roman"/>
          <w:sz w:val="24"/>
          <w:szCs w:val="24"/>
        </w:rPr>
        <w:t xml:space="preserve">formation </w:t>
      </w:r>
      <w:r w:rsidR="008E1131" w:rsidRPr="00B26FEE">
        <w:rPr>
          <w:rFonts w:ascii="Times New Roman" w:hAnsi="Times New Roman" w:cs="Times New Roman"/>
          <w:sz w:val="24"/>
          <w:szCs w:val="24"/>
        </w:rPr>
        <w:t>of lithium</w:t>
      </w:r>
      <w:r w:rsidRPr="00B26FEE">
        <w:rPr>
          <w:rFonts w:ascii="Times New Roman" w:hAnsi="Times New Roman" w:cs="Times New Roman"/>
          <w:sz w:val="24"/>
          <w:szCs w:val="24"/>
        </w:rPr>
        <w:t xml:space="preserve"> </w:t>
      </w:r>
      <w:r w:rsidR="00647129" w:rsidRPr="00B26FEE">
        <w:rPr>
          <w:rFonts w:ascii="Times New Roman" w:hAnsi="Times New Roman" w:cs="Times New Roman"/>
          <w:sz w:val="24"/>
          <w:szCs w:val="24"/>
        </w:rPr>
        <w:t xml:space="preserve">nitride is autocatalytic and can eventually </w:t>
      </w:r>
      <w:proofErr w:type="spellStart"/>
      <w:r w:rsidR="00647129" w:rsidRPr="00B26FEE">
        <w:rPr>
          <w:rFonts w:ascii="Times New Roman" w:hAnsi="Times New Roman" w:cs="Times New Roman"/>
          <w:sz w:val="24"/>
          <w:szCs w:val="24"/>
        </w:rPr>
        <w:t>auto</w:t>
      </w:r>
      <w:r w:rsidR="009A5CED" w:rsidRPr="00B26FEE">
        <w:rPr>
          <w:rFonts w:ascii="Times New Roman" w:hAnsi="Times New Roman" w:cs="Times New Roman"/>
          <w:sz w:val="24"/>
          <w:szCs w:val="24"/>
        </w:rPr>
        <w:t>i</w:t>
      </w:r>
      <w:r w:rsidR="00647129" w:rsidRPr="00B26FEE">
        <w:rPr>
          <w:rFonts w:ascii="Times New Roman" w:hAnsi="Times New Roman" w:cs="Times New Roman"/>
          <w:sz w:val="24"/>
          <w:szCs w:val="24"/>
        </w:rPr>
        <w:t>gnite</w:t>
      </w:r>
      <w:proofErr w:type="spellEnd"/>
      <w:r w:rsidR="00647129" w:rsidRPr="00B26FEE">
        <w:rPr>
          <w:rFonts w:ascii="Times New Roman" w:hAnsi="Times New Roman" w:cs="Times New Roman"/>
          <w:sz w:val="24"/>
          <w:szCs w:val="24"/>
        </w:rPr>
        <w:t>/explode.</w:t>
      </w:r>
      <w:r w:rsidRPr="00B26FEE">
        <w:rPr>
          <w:rFonts w:ascii="Times New Roman" w:hAnsi="Times New Roman" w:cs="Times New Roman"/>
          <w:sz w:val="24"/>
          <w:szCs w:val="24"/>
        </w:rPr>
        <w:t xml:space="preserve"> </w:t>
      </w:r>
    </w:p>
    <w:p w14:paraId="37629810" w14:textId="77777777" w:rsidR="00B26FEE" w:rsidRDefault="00B26FEE" w:rsidP="00B26FEE">
      <w:pPr>
        <w:pStyle w:val="NoSpacing"/>
        <w:rPr>
          <w:rFonts w:ascii="Times New Roman" w:hAnsi="Times New Roman" w:cs="Times New Roman"/>
          <w:sz w:val="24"/>
          <w:szCs w:val="24"/>
        </w:rPr>
      </w:pPr>
    </w:p>
    <w:p w14:paraId="67AB6C8F" w14:textId="77777777" w:rsidR="00CA736D" w:rsidRDefault="00CA736D">
      <w:pPr>
        <w:rPr>
          <w:rFonts w:ascii="Times New Roman" w:hAnsi="Times New Roman" w:cs="Times New Roman"/>
          <w:b/>
          <w:bCs/>
          <w:sz w:val="24"/>
          <w:szCs w:val="24"/>
        </w:rPr>
      </w:pPr>
      <w:r>
        <w:rPr>
          <w:rFonts w:ascii="Times New Roman" w:hAnsi="Times New Roman" w:cs="Times New Roman"/>
          <w:b/>
          <w:bCs/>
          <w:sz w:val="24"/>
          <w:szCs w:val="24"/>
        </w:rPr>
        <w:br w:type="page"/>
      </w:r>
    </w:p>
    <w:p w14:paraId="12C8249C" w14:textId="554F8B9A" w:rsidR="000368DE" w:rsidRPr="00B26FEE" w:rsidRDefault="000368DE"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lastRenderedPageBreak/>
        <w:t>Corrosive Gases</w:t>
      </w:r>
    </w:p>
    <w:p w14:paraId="12C8249D" w14:textId="4450539A" w:rsidR="00414BCD" w:rsidRPr="00B26FEE" w:rsidRDefault="00414BCD"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 xml:space="preserve">Anhydrous compressed gases such as hydrogen fluoride, hydrogen bromide, hydrogen sulfide, hydrogen cyanide, and hydrogen chloride have a short shelf-life provided by the manufacturer which must be strictly adhered to. Gases such as hydrogen fluoride and hydrogen bromide may react with the </w:t>
      </w:r>
      <w:r w:rsidR="00C34A00" w:rsidRPr="00B26FEE">
        <w:rPr>
          <w:rFonts w:ascii="Times New Roman" w:hAnsi="Times New Roman" w:cs="Times New Roman"/>
          <w:sz w:val="24"/>
          <w:szCs w:val="24"/>
        </w:rPr>
        <w:t>steel</w:t>
      </w:r>
      <w:r w:rsidRPr="00B26FEE">
        <w:rPr>
          <w:rFonts w:ascii="Times New Roman" w:hAnsi="Times New Roman" w:cs="Times New Roman"/>
          <w:sz w:val="24"/>
          <w:szCs w:val="24"/>
        </w:rPr>
        <w:t xml:space="preserve"> walls of the cylinders to produce hydrogen. The gaseous hydrogen collects in the vapor space and builds pressure over an extended </w:t>
      </w:r>
      <w:r w:rsidR="00DC0137" w:rsidRPr="00B26FEE">
        <w:rPr>
          <w:rFonts w:ascii="Times New Roman" w:hAnsi="Times New Roman" w:cs="Times New Roman"/>
          <w:sz w:val="24"/>
          <w:szCs w:val="24"/>
        </w:rPr>
        <w:t>period</w:t>
      </w:r>
      <w:r w:rsidRPr="00B26FEE">
        <w:rPr>
          <w:rFonts w:ascii="Times New Roman" w:hAnsi="Times New Roman" w:cs="Times New Roman"/>
          <w:sz w:val="24"/>
          <w:szCs w:val="24"/>
        </w:rPr>
        <w:t>.</w:t>
      </w:r>
      <w:r w:rsidR="00C34A00" w:rsidRPr="00B26FEE">
        <w:rPr>
          <w:rFonts w:ascii="Times New Roman" w:hAnsi="Times New Roman" w:cs="Times New Roman"/>
          <w:sz w:val="24"/>
          <w:szCs w:val="24"/>
        </w:rPr>
        <w:t xml:space="preserve"> </w:t>
      </w:r>
      <w:r w:rsidR="00C34A00" w:rsidRPr="00B26FEE">
        <w:rPr>
          <w:rFonts w:ascii="Times New Roman" w:hAnsi="Times New Roman" w:cs="Times New Roman"/>
          <w:b/>
          <w:sz w:val="24"/>
          <w:szCs w:val="24"/>
        </w:rPr>
        <w:t>Hydrogen fluoride, hydrogen sulfide, and hydrogen cyanide use requires KU-EHS safety approval.</w:t>
      </w:r>
    </w:p>
    <w:p w14:paraId="5E6C58B7" w14:textId="77777777" w:rsidR="00B26FEE" w:rsidRDefault="00B26FEE" w:rsidP="00B26FEE">
      <w:pPr>
        <w:pStyle w:val="NoSpacing"/>
        <w:rPr>
          <w:rFonts w:ascii="Times New Roman" w:hAnsi="Times New Roman" w:cs="Times New Roman"/>
          <w:sz w:val="24"/>
          <w:szCs w:val="24"/>
        </w:rPr>
      </w:pPr>
    </w:p>
    <w:p w14:paraId="12C8249E" w14:textId="5C7061FF" w:rsidR="00414BCD" w:rsidRPr="00B26FEE" w:rsidRDefault="007C437C"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To</w:t>
      </w:r>
      <w:r w:rsidR="00414BCD" w:rsidRPr="00B26FEE">
        <w:rPr>
          <w:rFonts w:ascii="Times New Roman" w:hAnsi="Times New Roman" w:cs="Times New Roman"/>
          <w:sz w:val="24"/>
          <w:szCs w:val="24"/>
        </w:rPr>
        <w:t xml:space="preserve"> minimize the possibility that the pressure would build to unsafe levels, cylinders should be pressure checked with a suitable pressure gauge during the manufacturer’s recommended maximum shelf life period (usually 2 years or less). Cylinders should be returned to the supplier after that time or if they are not being used.</w:t>
      </w:r>
      <w:r w:rsidR="00C34A00" w:rsidRPr="00B26FEE">
        <w:rPr>
          <w:rFonts w:ascii="Times New Roman" w:hAnsi="Times New Roman" w:cs="Times New Roman"/>
          <w:sz w:val="24"/>
          <w:szCs w:val="24"/>
        </w:rPr>
        <w:t xml:space="preserve"> Some manufacturers do not accept lecture bottles for return, in this case contact KU-EHS for Hazardous Waste disposal.</w:t>
      </w:r>
    </w:p>
    <w:p w14:paraId="3B587F43" w14:textId="77777777" w:rsidR="00B26FEE" w:rsidRDefault="00B26FEE" w:rsidP="00B26FEE">
      <w:pPr>
        <w:pStyle w:val="NoSpacing"/>
        <w:rPr>
          <w:rFonts w:ascii="Times New Roman" w:hAnsi="Times New Roman" w:cs="Times New Roman"/>
          <w:sz w:val="24"/>
          <w:szCs w:val="24"/>
        </w:rPr>
      </w:pPr>
    </w:p>
    <w:p w14:paraId="12C8249F" w14:textId="7D943F97" w:rsidR="00C34A00" w:rsidRPr="00B26FEE" w:rsidRDefault="00414BCD"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Corrosive gases can also increase</w:t>
      </w:r>
      <w:r w:rsidR="003B3875" w:rsidRPr="00B26FEE">
        <w:rPr>
          <w:rFonts w:ascii="Times New Roman" w:hAnsi="Times New Roman" w:cs="Times New Roman"/>
          <w:sz w:val="24"/>
          <w:szCs w:val="24"/>
        </w:rPr>
        <w:t xml:space="preserve"> in risk</w:t>
      </w:r>
      <w:r w:rsidRPr="00B26FEE">
        <w:rPr>
          <w:rFonts w:ascii="Times New Roman" w:hAnsi="Times New Roman" w:cs="Times New Roman"/>
          <w:sz w:val="24"/>
          <w:szCs w:val="24"/>
        </w:rPr>
        <w:t xml:space="preserve"> over time.  </w:t>
      </w:r>
      <w:r w:rsidR="00CA0A1D" w:rsidRPr="00B26FEE">
        <w:rPr>
          <w:rFonts w:ascii="Times New Roman" w:hAnsi="Times New Roman" w:cs="Times New Roman"/>
          <w:sz w:val="24"/>
          <w:szCs w:val="24"/>
        </w:rPr>
        <w:t>These gases</w:t>
      </w:r>
      <w:r w:rsidRPr="00B26FEE">
        <w:rPr>
          <w:rFonts w:ascii="Times New Roman" w:hAnsi="Times New Roman" w:cs="Times New Roman"/>
          <w:sz w:val="24"/>
          <w:szCs w:val="24"/>
        </w:rPr>
        <w:t xml:space="preserve"> can damage valves so they cannot be fully opened or closed.  Valves on corrosive gases should be closed when not in use.</w:t>
      </w:r>
      <w:r w:rsidR="00C34A00" w:rsidRPr="00B26FEE">
        <w:rPr>
          <w:rFonts w:ascii="Times New Roman" w:hAnsi="Times New Roman" w:cs="Times New Roman"/>
          <w:sz w:val="24"/>
          <w:szCs w:val="24"/>
        </w:rPr>
        <w:t xml:space="preserve"> </w:t>
      </w:r>
      <w:r w:rsidR="00A23923" w:rsidRPr="00B26FEE">
        <w:rPr>
          <w:rFonts w:ascii="Times New Roman" w:hAnsi="Times New Roman" w:cs="Times New Roman"/>
          <w:sz w:val="24"/>
          <w:szCs w:val="24"/>
        </w:rPr>
        <w:t xml:space="preserve">Do not attempt to open a valve that is corroded as it may fail preventing closure. </w:t>
      </w:r>
      <w:r w:rsidR="00C34A00" w:rsidRPr="00B26FEE">
        <w:rPr>
          <w:rFonts w:ascii="Times New Roman" w:hAnsi="Times New Roman" w:cs="Times New Roman"/>
          <w:sz w:val="24"/>
          <w:szCs w:val="24"/>
        </w:rPr>
        <w:t xml:space="preserve">Ensure that gas cylinders </w:t>
      </w:r>
      <w:r w:rsidR="007C437C" w:rsidRPr="00B26FEE">
        <w:rPr>
          <w:rFonts w:ascii="Times New Roman" w:hAnsi="Times New Roman" w:cs="Times New Roman"/>
          <w:sz w:val="24"/>
          <w:szCs w:val="24"/>
        </w:rPr>
        <w:t xml:space="preserve">are always clearly </w:t>
      </w:r>
      <w:r w:rsidR="006057EF" w:rsidRPr="00B26FEE">
        <w:rPr>
          <w:rFonts w:ascii="Times New Roman" w:hAnsi="Times New Roman" w:cs="Times New Roman"/>
          <w:sz w:val="24"/>
          <w:szCs w:val="24"/>
        </w:rPr>
        <w:t>labeled.</w:t>
      </w:r>
      <w:r w:rsidR="00C34A00" w:rsidRPr="00B26FEE">
        <w:rPr>
          <w:rFonts w:ascii="Times New Roman" w:hAnsi="Times New Roman" w:cs="Times New Roman"/>
          <w:sz w:val="24"/>
          <w:szCs w:val="24"/>
        </w:rPr>
        <w:t xml:space="preserve"> An unknown gas cylinder is a very expensive and dangerous situation.</w:t>
      </w:r>
    </w:p>
    <w:p w14:paraId="086CB686" w14:textId="77777777" w:rsidR="00B26FEE" w:rsidRDefault="00B26FEE" w:rsidP="00B26FEE">
      <w:pPr>
        <w:pStyle w:val="NoSpacing"/>
        <w:rPr>
          <w:rFonts w:ascii="Times New Roman" w:hAnsi="Times New Roman" w:cs="Times New Roman"/>
          <w:sz w:val="24"/>
          <w:szCs w:val="24"/>
        </w:rPr>
      </w:pPr>
    </w:p>
    <w:p w14:paraId="12C824A0" w14:textId="524B7313" w:rsidR="00384293" w:rsidRDefault="00414BCD" w:rsidP="00B26FEE">
      <w:pPr>
        <w:pStyle w:val="NoSpacing"/>
        <w:rPr>
          <w:rFonts w:ascii="Times New Roman" w:hAnsi="Times New Roman" w:cs="Times New Roman"/>
          <w:sz w:val="24"/>
          <w:szCs w:val="24"/>
        </w:rPr>
      </w:pPr>
      <w:r w:rsidRPr="00B26FEE">
        <w:rPr>
          <w:rFonts w:ascii="Times New Roman" w:hAnsi="Times New Roman" w:cs="Times New Roman"/>
          <w:sz w:val="24"/>
          <w:szCs w:val="24"/>
        </w:rPr>
        <w:t xml:space="preserve">A First </w:t>
      </w:r>
      <w:r w:rsidR="00E72897" w:rsidRPr="00B26FEE">
        <w:rPr>
          <w:rFonts w:ascii="Times New Roman" w:hAnsi="Times New Roman" w:cs="Times New Roman"/>
          <w:sz w:val="24"/>
          <w:szCs w:val="24"/>
        </w:rPr>
        <w:t>In</w:t>
      </w:r>
      <w:r w:rsidR="009A5CED" w:rsidRPr="00B26FEE">
        <w:rPr>
          <w:rFonts w:ascii="Times New Roman" w:hAnsi="Times New Roman" w:cs="Times New Roman"/>
          <w:sz w:val="24"/>
          <w:szCs w:val="24"/>
        </w:rPr>
        <w:t xml:space="preserve"> First Out</w:t>
      </w:r>
      <w:r w:rsidRPr="00B26FEE">
        <w:rPr>
          <w:rFonts w:ascii="Times New Roman" w:hAnsi="Times New Roman" w:cs="Times New Roman"/>
          <w:sz w:val="24"/>
          <w:szCs w:val="24"/>
        </w:rPr>
        <w:t xml:space="preserve"> (FIFO) inventory rotation should be applied to any cylinders that you may be using in your laboratory. The potential exists for pressure increases of several hundred </w:t>
      </w:r>
      <w:r w:rsidR="00C34A00" w:rsidRPr="00B26FEE">
        <w:rPr>
          <w:rFonts w:ascii="Times New Roman" w:hAnsi="Times New Roman" w:cs="Times New Roman"/>
          <w:sz w:val="24"/>
          <w:szCs w:val="24"/>
        </w:rPr>
        <w:t>psi</w:t>
      </w:r>
      <w:r w:rsidRPr="00B26FEE">
        <w:rPr>
          <w:rFonts w:ascii="Times New Roman" w:hAnsi="Times New Roman" w:cs="Times New Roman"/>
          <w:sz w:val="24"/>
          <w:szCs w:val="24"/>
        </w:rPr>
        <w:t xml:space="preserve"> to occur during the recommended storage time frame of Anhydrous HF. Pressures may continue to rise over longer storage periods. </w:t>
      </w:r>
      <w:r w:rsidRPr="001E6CF4">
        <w:rPr>
          <w:rFonts w:ascii="Times New Roman" w:hAnsi="Times New Roman" w:cs="Times New Roman"/>
          <w:b/>
          <w:color w:val="000000" w:themeColor="text1"/>
          <w:sz w:val="24"/>
          <w:szCs w:val="24"/>
        </w:rPr>
        <w:t>If you discover any HF cylinders that have been in storage longer than two years, immediately contact KU-EHS</w:t>
      </w:r>
      <w:r w:rsidR="00F019BE" w:rsidRPr="00B26FEE">
        <w:rPr>
          <w:rFonts w:ascii="Times New Roman" w:hAnsi="Times New Roman" w:cs="Times New Roman"/>
          <w:sz w:val="24"/>
          <w:szCs w:val="24"/>
        </w:rPr>
        <w:t>.</w:t>
      </w:r>
    </w:p>
    <w:p w14:paraId="338A8F06" w14:textId="77777777" w:rsidR="00CA736D" w:rsidRPr="00B26FEE" w:rsidRDefault="00CA736D" w:rsidP="00B26FEE">
      <w:pPr>
        <w:pStyle w:val="NoSpacing"/>
        <w:rPr>
          <w:rFonts w:ascii="Times New Roman" w:hAnsi="Times New Roman" w:cs="Times New Roman"/>
          <w:sz w:val="24"/>
          <w:szCs w:val="24"/>
        </w:rPr>
      </w:pPr>
    </w:p>
    <w:p w14:paraId="12C824A1" w14:textId="77777777" w:rsidR="00384293" w:rsidRPr="00CA736D" w:rsidRDefault="00384293" w:rsidP="00CA736D">
      <w:pPr>
        <w:pStyle w:val="NoSpacing"/>
        <w:rPr>
          <w:rFonts w:ascii="Times New Roman" w:hAnsi="Times New Roman" w:cs="Times New Roman"/>
          <w:b/>
          <w:bCs/>
          <w:sz w:val="24"/>
          <w:szCs w:val="24"/>
          <w:u w:val="single"/>
        </w:rPr>
      </w:pPr>
      <w:r w:rsidRPr="00CA736D">
        <w:rPr>
          <w:rFonts w:ascii="Times New Roman" w:hAnsi="Times New Roman" w:cs="Times New Roman"/>
          <w:b/>
          <w:bCs/>
          <w:sz w:val="24"/>
          <w:szCs w:val="24"/>
          <w:u w:val="single"/>
        </w:rPr>
        <w:t>KU-EHS Contact Information</w:t>
      </w:r>
    </w:p>
    <w:p w14:paraId="12C824A2" w14:textId="2513D6C9" w:rsidR="00384293" w:rsidRPr="00CA736D" w:rsidRDefault="00384293" w:rsidP="00CA736D">
      <w:pPr>
        <w:pStyle w:val="NoSpacing"/>
        <w:rPr>
          <w:rFonts w:ascii="Times New Roman" w:hAnsi="Times New Roman" w:cs="Times New Roman"/>
          <w:sz w:val="24"/>
          <w:szCs w:val="24"/>
        </w:rPr>
      </w:pPr>
      <w:r w:rsidRPr="00CA736D">
        <w:rPr>
          <w:rFonts w:ascii="Times New Roman" w:hAnsi="Times New Roman" w:cs="Times New Roman"/>
          <w:sz w:val="24"/>
          <w:szCs w:val="24"/>
        </w:rPr>
        <w:t xml:space="preserve">Department of Environment, Health and Safety: </w:t>
      </w:r>
      <w:hyperlink r:id="rId8" w:history="1">
        <w:r w:rsidR="00CA736D" w:rsidRPr="00CA736D">
          <w:rPr>
            <w:rStyle w:val="Hyperlink"/>
            <w:rFonts w:ascii="Times New Roman" w:hAnsi="Times New Roman" w:cs="Times New Roman"/>
            <w:sz w:val="24"/>
            <w:szCs w:val="24"/>
          </w:rPr>
          <w:t>http://ehs.ku.edu/</w:t>
        </w:r>
      </w:hyperlink>
    </w:p>
    <w:p w14:paraId="0793306C" w14:textId="7D998D2F" w:rsidR="00CA736D" w:rsidRPr="00CA736D" w:rsidRDefault="00CA736D" w:rsidP="00CA736D">
      <w:pPr>
        <w:pStyle w:val="NoSpacing"/>
        <w:rPr>
          <w:rFonts w:ascii="Times New Roman" w:hAnsi="Times New Roman" w:cs="Times New Roman"/>
          <w:sz w:val="24"/>
          <w:szCs w:val="24"/>
        </w:rPr>
      </w:pPr>
      <w:r w:rsidRPr="00CA736D">
        <w:rPr>
          <w:rFonts w:ascii="Times New Roman" w:hAnsi="Times New Roman" w:cs="Times New Roman"/>
          <w:sz w:val="24"/>
          <w:szCs w:val="24"/>
        </w:rPr>
        <w:t xml:space="preserve">Environment, Health and Safety (M-F, 8:00 am - 5:00 pm), 785-864-4089, </w:t>
      </w:r>
      <w:hyperlink r:id="rId9" w:history="1">
        <w:r w:rsidRPr="00CA736D">
          <w:rPr>
            <w:rStyle w:val="Hyperlink"/>
            <w:rFonts w:ascii="Times New Roman" w:hAnsi="Times New Roman" w:cs="Times New Roman"/>
            <w:sz w:val="24"/>
            <w:szCs w:val="24"/>
          </w:rPr>
          <w:t>ehsdept@ku.edu</w:t>
        </w:r>
      </w:hyperlink>
    </w:p>
    <w:p w14:paraId="1CB29086" w14:textId="6372940F" w:rsidR="00CA736D" w:rsidRPr="00CA736D" w:rsidRDefault="00CA736D" w:rsidP="00CA736D">
      <w:pPr>
        <w:pStyle w:val="NoSpacing"/>
        <w:rPr>
          <w:rFonts w:ascii="Times New Roman" w:hAnsi="Times New Roman" w:cs="Times New Roman"/>
          <w:sz w:val="24"/>
          <w:szCs w:val="24"/>
        </w:rPr>
      </w:pPr>
      <w:r w:rsidRPr="00CA736D">
        <w:rPr>
          <w:rFonts w:ascii="Times New Roman" w:hAnsi="Times New Roman" w:cs="Times New Roman"/>
          <w:sz w:val="24"/>
          <w:szCs w:val="24"/>
        </w:rPr>
        <w:t xml:space="preserve">EHS Hazardous Materials, (M-F, 8:00 am - 5:00 pm), 785-864-2853, </w:t>
      </w:r>
      <w:hyperlink r:id="rId10" w:history="1">
        <w:r w:rsidRPr="00CA736D">
          <w:rPr>
            <w:rStyle w:val="Hyperlink"/>
            <w:rFonts w:ascii="Times New Roman" w:hAnsi="Times New Roman" w:cs="Times New Roman"/>
            <w:sz w:val="24"/>
            <w:szCs w:val="24"/>
          </w:rPr>
          <w:t>hazmat@ku.edu</w:t>
        </w:r>
      </w:hyperlink>
    </w:p>
    <w:p w14:paraId="12C824AD" w14:textId="77777777" w:rsidR="00D35CE1" w:rsidRPr="0046560F" w:rsidRDefault="00D35CE1" w:rsidP="0046560F">
      <w:pPr>
        <w:spacing w:after="0"/>
        <w:jc w:val="center"/>
      </w:pPr>
    </w:p>
    <w:p w14:paraId="12C824AE" w14:textId="77777777" w:rsidR="008B18DD" w:rsidRPr="00A75F9F" w:rsidRDefault="008B18DD" w:rsidP="00A75F9F">
      <w:pPr>
        <w:pStyle w:val="NoSpacing"/>
        <w:rPr>
          <w:rFonts w:ascii="Times New Roman" w:hAnsi="Times New Roman" w:cs="Times New Roman"/>
          <w:b/>
          <w:bCs/>
          <w:sz w:val="24"/>
          <w:szCs w:val="24"/>
        </w:rPr>
      </w:pPr>
      <w:r w:rsidRPr="00A75F9F">
        <w:rPr>
          <w:rFonts w:ascii="Times New Roman" w:hAnsi="Times New Roman" w:cs="Times New Roman"/>
          <w:b/>
          <w:bCs/>
          <w:sz w:val="24"/>
          <w:szCs w:val="24"/>
        </w:rPr>
        <w:t>Additional Resources</w:t>
      </w:r>
    </w:p>
    <w:p w14:paraId="12C824AF"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NRC (National Research Council), Prudent Practices in the Laboratory, Handling and Management of Chemical Hazards, National Academy Press: Washington, DC, 2011.</w:t>
      </w:r>
    </w:p>
    <w:p w14:paraId="12C824B0"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NRC (National Research Council), Prudent Practices in the Laboratory, Handling and Management of Chemical Hazards, National Academy Press: Washington, DC, 1995.</w:t>
      </w:r>
    </w:p>
    <w:p w14:paraId="12C824B1"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Clark, D., Peroxides and Peroxide-forming Compounds. J. of Chem. Health and Safety </w:t>
      </w:r>
      <w:r w:rsidRPr="00A75F9F">
        <w:rPr>
          <w:rFonts w:ascii="Times New Roman" w:hAnsi="Times New Roman" w:cs="Times New Roman"/>
          <w:b/>
          <w:bCs/>
          <w:sz w:val="24"/>
          <w:szCs w:val="24"/>
        </w:rPr>
        <w:t>2001</w:t>
      </w:r>
      <w:r w:rsidRPr="00A75F9F">
        <w:rPr>
          <w:rFonts w:ascii="Times New Roman" w:hAnsi="Times New Roman" w:cs="Times New Roman"/>
          <w:sz w:val="24"/>
          <w:szCs w:val="24"/>
        </w:rPr>
        <w:t>, 8 (5), 12-22</w:t>
      </w:r>
    </w:p>
    <w:p w14:paraId="12C824B2"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Kelly, R. J., Review of Safety Guidelines for Peroxidizable Organic Chemicals. Chemical Health and Safety </w:t>
      </w:r>
      <w:r w:rsidRPr="00A75F9F">
        <w:rPr>
          <w:rFonts w:ascii="Times New Roman" w:hAnsi="Times New Roman" w:cs="Times New Roman"/>
          <w:b/>
          <w:bCs/>
          <w:sz w:val="24"/>
          <w:szCs w:val="24"/>
        </w:rPr>
        <w:t>1996</w:t>
      </w:r>
      <w:r w:rsidRPr="00A75F9F">
        <w:rPr>
          <w:rFonts w:ascii="Times New Roman" w:hAnsi="Times New Roman" w:cs="Times New Roman"/>
          <w:sz w:val="24"/>
          <w:szCs w:val="24"/>
        </w:rPr>
        <w:t>, 3, 28-36.</w:t>
      </w:r>
    </w:p>
    <w:p w14:paraId="12C824B3"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 xml:space="preserve">Jackson, H. L.; McCormack, W. B.; </w:t>
      </w:r>
      <w:proofErr w:type="spellStart"/>
      <w:r w:rsidRPr="00A75F9F">
        <w:rPr>
          <w:rFonts w:ascii="Times New Roman" w:hAnsi="Times New Roman" w:cs="Times New Roman"/>
          <w:sz w:val="24"/>
          <w:szCs w:val="24"/>
        </w:rPr>
        <w:t>Rondestvedt</w:t>
      </w:r>
      <w:proofErr w:type="spellEnd"/>
      <w:r w:rsidRPr="00A75F9F">
        <w:rPr>
          <w:rFonts w:ascii="Times New Roman" w:hAnsi="Times New Roman" w:cs="Times New Roman"/>
          <w:sz w:val="24"/>
          <w:szCs w:val="24"/>
        </w:rPr>
        <w:t xml:space="preserve">, C. S.; </w:t>
      </w:r>
      <w:proofErr w:type="spellStart"/>
      <w:r w:rsidRPr="00A75F9F">
        <w:rPr>
          <w:rFonts w:ascii="Times New Roman" w:hAnsi="Times New Roman" w:cs="Times New Roman"/>
          <w:sz w:val="24"/>
          <w:szCs w:val="24"/>
        </w:rPr>
        <w:t>Smeltz</w:t>
      </w:r>
      <w:proofErr w:type="spellEnd"/>
      <w:r w:rsidRPr="00A75F9F">
        <w:rPr>
          <w:rFonts w:ascii="Times New Roman" w:hAnsi="Times New Roman" w:cs="Times New Roman"/>
          <w:sz w:val="24"/>
          <w:szCs w:val="24"/>
        </w:rPr>
        <w:t xml:space="preserve">, K. C.; </w:t>
      </w:r>
      <w:proofErr w:type="spellStart"/>
      <w:r w:rsidRPr="00A75F9F">
        <w:rPr>
          <w:rFonts w:ascii="Times New Roman" w:hAnsi="Times New Roman" w:cs="Times New Roman"/>
          <w:sz w:val="24"/>
          <w:szCs w:val="24"/>
        </w:rPr>
        <w:t>Viele</w:t>
      </w:r>
      <w:proofErr w:type="spellEnd"/>
      <w:r w:rsidRPr="00A75F9F">
        <w:rPr>
          <w:rFonts w:ascii="Times New Roman" w:hAnsi="Times New Roman" w:cs="Times New Roman"/>
          <w:sz w:val="24"/>
          <w:szCs w:val="24"/>
        </w:rPr>
        <w:t>, I. E. J. Chem. Educ. </w:t>
      </w:r>
      <w:r w:rsidRPr="00A75F9F">
        <w:rPr>
          <w:rFonts w:ascii="Times New Roman" w:hAnsi="Times New Roman" w:cs="Times New Roman"/>
          <w:b/>
          <w:bCs/>
          <w:sz w:val="24"/>
          <w:szCs w:val="24"/>
        </w:rPr>
        <w:t>1970</w:t>
      </w:r>
      <w:r w:rsidRPr="00A75F9F">
        <w:rPr>
          <w:rFonts w:ascii="Times New Roman" w:hAnsi="Times New Roman" w:cs="Times New Roman"/>
          <w:sz w:val="24"/>
          <w:szCs w:val="24"/>
        </w:rPr>
        <w:t>, 47, A175-A188.</w:t>
      </w:r>
    </w:p>
    <w:p w14:paraId="12C824B4"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Burfield, D. R. J. Org. Chem. </w:t>
      </w:r>
      <w:r w:rsidRPr="00A75F9F">
        <w:rPr>
          <w:rFonts w:ascii="Times New Roman" w:hAnsi="Times New Roman" w:cs="Times New Roman"/>
          <w:b/>
          <w:bCs/>
          <w:sz w:val="24"/>
          <w:szCs w:val="24"/>
        </w:rPr>
        <w:t>1982</w:t>
      </w:r>
      <w:r w:rsidRPr="00A75F9F">
        <w:rPr>
          <w:rFonts w:ascii="Times New Roman" w:hAnsi="Times New Roman" w:cs="Times New Roman"/>
          <w:sz w:val="24"/>
          <w:szCs w:val="24"/>
        </w:rPr>
        <w:t>, 47, 3821.</w:t>
      </w:r>
    </w:p>
    <w:p w14:paraId="12C824B5" w14:textId="77777777" w:rsidR="008B18DD" w:rsidRPr="00A75F9F" w:rsidRDefault="008B18DD" w:rsidP="00A75F9F">
      <w:pPr>
        <w:pStyle w:val="NoSpacing"/>
        <w:numPr>
          <w:ilvl w:val="0"/>
          <w:numId w:val="22"/>
        </w:numPr>
        <w:rPr>
          <w:rFonts w:ascii="Times New Roman" w:hAnsi="Times New Roman" w:cs="Times New Roman"/>
          <w:sz w:val="24"/>
          <w:szCs w:val="24"/>
        </w:rPr>
      </w:pPr>
      <w:r w:rsidRPr="00A75F9F">
        <w:rPr>
          <w:rFonts w:ascii="Times New Roman" w:hAnsi="Times New Roman" w:cs="Times New Roman"/>
          <w:sz w:val="24"/>
          <w:szCs w:val="24"/>
        </w:rPr>
        <w:t>Pitt, M. J. In </w:t>
      </w:r>
      <w:proofErr w:type="spellStart"/>
      <w:r w:rsidRPr="00A75F9F">
        <w:rPr>
          <w:rFonts w:ascii="Times New Roman" w:hAnsi="Times New Roman" w:cs="Times New Roman"/>
          <w:sz w:val="24"/>
          <w:szCs w:val="24"/>
        </w:rPr>
        <w:t>Bretherick’s</w:t>
      </w:r>
      <w:proofErr w:type="spellEnd"/>
      <w:r w:rsidRPr="00A75F9F">
        <w:rPr>
          <w:rFonts w:ascii="Times New Roman" w:hAnsi="Times New Roman" w:cs="Times New Roman"/>
          <w:sz w:val="24"/>
          <w:szCs w:val="24"/>
        </w:rPr>
        <w:t xml:space="preserve"> Handbook of Reactive Chemical Hazards 8th ed.; </w:t>
      </w:r>
      <w:proofErr w:type="spellStart"/>
      <w:r w:rsidRPr="00A75F9F">
        <w:rPr>
          <w:rFonts w:ascii="Times New Roman" w:hAnsi="Times New Roman" w:cs="Times New Roman"/>
          <w:sz w:val="24"/>
          <w:szCs w:val="24"/>
        </w:rPr>
        <w:t>Urben</w:t>
      </w:r>
      <w:proofErr w:type="spellEnd"/>
      <w:r w:rsidRPr="00A75F9F">
        <w:rPr>
          <w:rFonts w:ascii="Times New Roman" w:hAnsi="Times New Roman" w:cs="Times New Roman"/>
          <w:sz w:val="24"/>
          <w:szCs w:val="24"/>
        </w:rPr>
        <w:t>, P. G. Ed.; Elsevier Ltd, 2017; pp 1336-1338.</w:t>
      </w:r>
    </w:p>
    <w:p w14:paraId="12C824B6" w14:textId="77777777" w:rsidR="004865B0" w:rsidRDefault="004865B0" w:rsidP="002260B0">
      <w:pPr>
        <w:pStyle w:val="ListParagraph"/>
      </w:pPr>
    </w:p>
    <w:p w14:paraId="12C824B7" w14:textId="74342C4C" w:rsidR="00A75F9F" w:rsidRDefault="00A75F9F">
      <w:r>
        <w:br w:type="page"/>
      </w:r>
    </w:p>
    <w:p w14:paraId="12C824BE" w14:textId="33354BEF" w:rsidR="005B1F55" w:rsidRDefault="005B1F55" w:rsidP="00B26FEE">
      <w:pPr>
        <w:pStyle w:val="NoSpacing"/>
        <w:rPr>
          <w:rFonts w:ascii="Times New Roman" w:hAnsi="Times New Roman" w:cs="Times New Roman"/>
          <w:b/>
          <w:bCs/>
          <w:sz w:val="28"/>
          <w:szCs w:val="28"/>
        </w:rPr>
      </w:pPr>
      <w:r w:rsidRPr="00B26FEE">
        <w:rPr>
          <w:rFonts w:ascii="Times New Roman" w:hAnsi="Times New Roman" w:cs="Times New Roman"/>
          <w:b/>
          <w:bCs/>
          <w:sz w:val="28"/>
          <w:szCs w:val="28"/>
        </w:rPr>
        <w:lastRenderedPageBreak/>
        <w:t>Tables of Peroxide</w:t>
      </w:r>
      <w:r w:rsidR="009A0BC3" w:rsidRPr="00B26FEE">
        <w:rPr>
          <w:rFonts w:ascii="Times New Roman" w:hAnsi="Times New Roman" w:cs="Times New Roman"/>
          <w:b/>
          <w:bCs/>
          <w:sz w:val="28"/>
          <w:szCs w:val="28"/>
        </w:rPr>
        <w:t>-</w:t>
      </w:r>
      <w:r w:rsidRPr="00B26FEE">
        <w:rPr>
          <w:rFonts w:ascii="Times New Roman" w:hAnsi="Times New Roman" w:cs="Times New Roman"/>
          <w:b/>
          <w:bCs/>
          <w:sz w:val="28"/>
          <w:szCs w:val="28"/>
        </w:rPr>
        <w:t>Forming Compounds</w:t>
      </w:r>
    </w:p>
    <w:p w14:paraId="1EAED0A4" w14:textId="77777777" w:rsidR="00B26FEE" w:rsidRPr="00B26FEE" w:rsidRDefault="00B26FEE" w:rsidP="00B26FEE">
      <w:pPr>
        <w:pStyle w:val="NoSpacing"/>
        <w:rPr>
          <w:rFonts w:ascii="Times New Roman" w:hAnsi="Times New Roman" w:cs="Times New Roman"/>
          <w:b/>
          <w:bCs/>
          <w:sz w:val="28"/>
          <w:szCs w:val="28"/>
        </w:rPr>
      </w:pPr>
    </w:p>
    <w:p w14:paraId="12C824BF" w14:textId="77777777" w:rsidR="005B1F55" w:rsidRPr="00B26FEE" w:rsidRDefault="0016003F" w:rsidP="00B26FEE">
      <w:pPr>
        <w:pStyle w:val="NoSpacing"/>
        <w:rPr>
          <w:rFonts w:ascii="Times New Roman" w:hAnsi="Times New Roman" w:cs="Times New Roman"/>
          <w:b/>
          <w:bCs/>
          <w:sz w:val="24"/>
          <w:szCs w:val="24"/>
        </w:rPr>
      </w:pPr>
      <w:r w:rsidRPr="00B26FEE">
        <w:rPr>
          <w:rFonts w:ascii="Times New Roman" w:hAnsi="Times New Roman" w:cs="Times New Roman"/>
          <w:b/>
          <w:bCs/>
          <w:sz w:val="24"/>
          <w:szCs w:val="24"/>
        </w:rPr>
        <w:t xml:space="preserve">Class A: </w:t>
      </w:r>
      <w:r w:rsidR="005B1F55" w:rsidRPr="00B26FEE">
        <w:rPr>
          <w:rFonts w:ascii="Times New Roman" w:hAnsi="Times New Roman" w:cs="Times New Roman"/>
          <w:b/>
          <w:bCs/>
          <w:sz w:val="24"/>
          <w:szCs w:val="24"/>
        </w:rPr>
        <w:t xml:space="preserve">Chemicals that </w:t>
      </w:r>
      <w:r w:rsidR="004A0115" w:rsidRPr="00B26FEE">
        <w:rPr>
          <w:rFonts w:ascii="Times New Roman" w:hAnsi="Times New Roman" w:cs="Times New Roman"/>
          <w:b/>
          <w:bCs/>
          <w:sz w:val="24"/>
          <w:szCs w:val="24"/>
        </w:rPr>
        <w:t>are a severe peroxide hazard on storage</w:t>
      </w:r>
      <w:r w:rsidR="003F2298" w:rsidRPr="00B26FEE">
        <w:rPr>
          <w:rFonts w:ascii="Times New Roman" w:hAnsi="Times New Roman" w:cs="Times New Roman"/>
          <w:b/>
          <w:bCs/>
          <w:sz w:val="24"/>
          <w:szCs w:val="24"/>
        </w:rPr>
        <w:t>.</w:t>
      </w:r>
      <w:r w:rsidR="004A0115" w:rsidRPr="00B26FEE">
        <w:rPr>
          <w:rFonts w:ascii="Times New Roman" w:hAnsi="Times New Roman" w:cs="Times New Roman"/>
          <w:b/>
          <w:bCs/>
          <w:sz w:val="24"/>
          <w:szCs w:val="24"/>
        </w:rPr>
        <w:t xml:space="preserve"> </w:t>
      </w:r>
    </w:p>
    <w:tbl>
      <w:tblPr>
        <w:tblStyle w:val="TableGrid"/>
        <w:tblW w:w="5000" w:type="pct"/>
        <w:tblLook w:val="01E0" w:firstRow="1" w:lastRow="1" w:firstColumn="1" w:lastColumn="1" w:noHBand="0" w:noVBand="0"/>
      </w:tblPr>
      <w:tblGrid>
        <w:gridCol w:w="3598"/>
        <w:gridCol w:w="3597"/>
        <w:gridCol w:w="3595"/>
      </w:tblGrid>
      <w:tr w:rsidR="005B1F55" w:rsidRPr="005256B1" w14:paraId="12C824C3" w14:textId="77777777" w:rsidTr="0028475C">
        <w:tc>
          <w:tcPr>
            <w:tcW w:w="1667" w:type="pct"/>
          </w:tcPr>
          <w:p w14:paraId="12C824C0" w14:textId="77777777" w:rsidR="005B1F55" w:rsidRPr="005256B1" w:rsidRDefault="005B1F55" w:rsidP="00B773EB">
            <w:pPr>
              <w:pStyle w:val="TableParagraph"/>
              <w:spacing w:line="268" w:lineRule="exact"/>
              <w:rPr>
                <w:rFonts w:asciiTheme="minorHAnsi" w:hAnsiTheme="minorHAnsi" w:cstheme="minorHAnsi"/>
                <w:sz w:val="20"/>
                <w:szCs w:val="20"/>
              </w:rPr>
            </w:pPr>
            <w:proofErr w:type="spellStart"/>
            <w:r w:rsidRPr="005256B1">
              <w:rPr>
                <w:rFonts w:asciiTheme="minorHAnsi" w:hAnsiTheme="minorHAnsi" w:cstheme="minorHAnsi"/>
                <w:sz w:val="20"/>
                <w:szCs w:val="20"/>
              </w:rPr>
              <w:t>Butadi</w:t>
            </w:r>
            <w:r w:rsidR="00204D97" w:rsidRPr="005256B1">
              <w:rPr>
                <w:rFonts w:asciiTheme="minorHAnsi" w:hAnsiTheme="minorHAnsi" w:cstheme="minorHAnsi"/>
                <w:sz w:val="20"/>
                <w:szCs w:val="20"/>
              </w:rPr>
              <w:t>e</w:t>
            </w:r>
            <w:r w:rsidRPr="005256B1">
              <w:rPr>
                <w:rFonts w:asciiTheme="minorHAnsi" w:hAnsiTheme="minorHAnsi" w:cstheme="minorHAnsi"/>
                <w:sz w:val="20"/>
                <w:szCs w:val="20"/>
              </w:rPr>
              <w:t>ne</w:t>
            </w:r>
            <w:r w:rsidRPr="005256B1">
              <w:rPr>
                <w:rFonts w:asciiTheme="minorHAnsi" w:hAnsiTheme="minorHAnsi" w:cstheme="minorHAnsi"/>
                <w:sz w:val="20"/>
                <w:szCs w:val="20"/>
                <w:vertAlign w:val="superscript"/>
              </w:rPr>
              <w:t>a</w:t>
            </w:r>
            <w:proofErr w:type="spellEnd"/>
            <w:r w:rsidR="00503051" w:rsidRPr="005256B1">
              <w:rPr>
                <w:rFonts w:asciiTheme="minorHAnsi" w:hAnsiTheme="minorHAnsi" w:cstheme="minorHAnsi"/>
                <w:sz w:val="20"/>
                <w:szCs w:val="20"/>
              </w:rPr>
              <w:t xml:space="preserve">; </w:t>
            </w:r>
            <w:r w:rsidR="002848C5" w:rsidRPr="005256B1">
              <w:rPr>
                <w:rFonts w:asciiTheme="minorHAnsi" w:hAnsiTheme="minorHAnsi" w:cstheme="minorHAnsi"/>
                <w:sz w:val="20"/>
                <w:szCs w:val="20"/>
              </w:rPr>
              <w:t>106-99-0, 590-12-2</w:t>
            </w:r>
          </w:p>
        </w:tc>
        <w:tc>
          <w:tcPr>
            <w:tcW w:w="1667" w:type="pct"/>
          </w:tcPr>
          <w:p w14:paraId="12C824C1" w14:textId="77777777" w:rsidR="005B1F55" w:rsidRPr="005256B1" w:rsidRDefault="005B1F55" w:rsidP="0016003F">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Isopropyl ether</w:t>
            </w:r>
            <w:r w:rsidR="00204D97" w:rsidRPr="005256B1">
              <w:rPr>
                <w:rFonts w:asciiTheme="minorHAnsi" w:hAnsiTheme="minorHAnsi" w:cstheme="minorHAnsi"/>
                <w:sz w:val="20"/>
                <w:szCs w:val="20"/>
              </w:rPr>
              <w:t>; 108-20-3</w:t>
            </w:r>
          </w:p>
        </w:tc>
        <w:tc>
          <w:tcPr>
            <w:tcW w:w="1667" w:type="pct"/>
          </w:tcPr>
          <w:p w14:paraId="12C824C2" w14:textId="77777777" w:rsidR="005B1F55" w:rsidRPr="005256B1" w:rsidRDefault="00083FDF" w:rsidP="00083FDF">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 xml:space="preserve">Sodium amide </w:t>
            </w:r>
            <w:r w:rsidR="005B1F55" w:rsidRPr="005256B1">
              <w:rPr>
                <w:rFonts w:asciiTheme="minorHAnsi" w:hAnsiTheme="minorHAnsi" w:cstheme="minorHAnsi"/>
                <w:sz w:val="20"/>
                <w:szCs w:val="20"/>
              </w:rPr>
              <w:t>(</w:t>
            </w:r>
            <w:proofErr w:type="spellStart"/>
            <w:r w:rsidR="005B1F55" w:rsidRPr="005256B1">
              <w:rPr>
                <w:rFonts w:asciiTheme="minorHAnsi" w:hAnsiTheme="minorHAnsi" w:cstheme="minorHAnsi"/>
                <w:sz w:val="20"/>
                <w:szCs w:val="20"/>
              </w:rPr>
              <w:t>sodamide</w:t>
            </w:r>
            <w:proofErr w:type="spellEnd"/>
            <w:r w:rsidR="005B1F55" w:rsidRPr="005256B1">
              <w:rPr>
                <w:rFonts w:asciiTheme="minorHAnsi" w:hAnsiTheme="minorHAnsi" w:cstheme="minorHAnsi"/>
                <w:sz w:val="20"/>
                <w:szCs w:val="20"/>
              </w:rPr>
              <w:t>)</w:t>
            </w:r>
            <w:r w:rsidR="00B773EB" w:rsidRPr="005256B1">
              <w:rPr>
                <w:rFonts w:asciiTheme="minorHAnsi" w:hAnsiTheme="minorHAnsi" w:cstheme="minorHAnsi"/>
                <w:sz w:val="20"/>
                <w:szCs w:val="20"/>
              </w:rPr>
              <w:t>; 7782-92-5</w:t>
            </w:r>
          </w:p>
        </w:tc>
      </w:tr>
      <w:tr w:rsidR="005B1F55" w:rsidRPr="005256B1" w14:paraId="12C824C7" w14:textId="77777777" w:rsidTr="0028475C">
        <w:tc>
          <w:tcPr>
            <w:tcW w:w="1667" w:type="pct"/>
          </w:tcPr>
          <w:p w14:paraId="12C824C4" w14:textId="77777777" w:rsidR="005B1F55" w:rsidRPr="005256B1" w:rsidRDefault="005B1F55" w:rsidP="0016003F">
            <w:pPr>
              <w:pStyle w:val="TableParagraph"/>
              <w:rPr>
                <w:rFonts w:asciiTheme="minorHAnsi" w:hAnsiTheme="minorHAnsi" w:cstheme="minorHAnsi"/>
                <w:sz w:val="20"/>
                <w:szCs w:val="20"/>
              </w:rPr>
            </w:pPr>
            <w:proofErr w:type="spellStart"/>
            <w:r w:rsidRPr="005256B1">
              <w:rPr>
                <w:rFonts w:asciiTheme="minorHAnsi" w:hAnsiTheme="minorHAnsi" w:cstheme="minorHAnsi"/>
                <w:sz w:val="20"/>
                <w:szCs w:val="20"/>
              </w:rPr>
              <w:t>Chloroprene</w:t>
            </w:r>
            <w:r w:rsidRPr="005256B1">
              <w:rPr>
                <w:rFonts w:asciiTheme="minorHAnsi" w:hAnsiTheme="minorHAnsi" w:cstheme="minorHAnsi"/>
                <w:sz w:val="20"/>
                <w:szCs w:val="20"/>
                <w:vertAlign w:val="superscript"/>
              </w:rPr>
              <w:t>a</w:t>
            </w:r>
            <w:proofErr w:type="spellEnd"/>
            <w:r w:rsidR="00204D97" w:rsidRPr="005256B1">
              <w:rPr>
                <w:rFonts w:asciiTheme="minorHAnsi" w:hAnsiTheme="minorHAnsi" w:cstheme="minorHAnsi"/>
                <w:sz w:val="20"/>
                <w:szCs w:val="20"/>
              </w:rPr>
              <w:t>; 126-99-8</w:t>
            </w:r>
          </w:p>
        </w:tc>
        <w:tc>
          <w:tcPr>
            <w:tcW w:w="1667" w:type="pct"/>
          </w:tcPr>
          <w:p w14:paraId="12C824C5" w14:textId="77777777" w:rsidR="005B1F55" w:rsidRPr="005256B1" w:rsidRDefault="005B1F55" w:rsidP="0016003F">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Potassium amide</w:t>
            </w:r>
            <w:r w:rsidR="00204D97" w:rsidRPr="005256B1">
              <w:rPr>
                <w:rFonts w:asciiTheme="minorHAnsi" w:hAnsiTheme="minorHAnsi" w:cstheme="minorHAnsi"/>
                <w:sz w:val="20"/>
                <w:szCs w:val="20"/>
              </w:rPr>
              <w:t xml:space="preserve">; </w:t>
            </w:r>
            <w:r w:rsidR="00503051" w:rsidRPr="005256B1">
              <w:rPr>
                <w:rFonts w:asciiTheme="minorHAnsi" w:hAnsiTheme="minorHAnsi" w:cstheme="minorHAnsi"/>
                <w:sz w:val="20"/>
                <w:szCs w:val="20"/>
              </w:rPr>
              <w:t>17242-52-3</w:t>
            </w:r>
          </w:p>
        </w:tc>
        <w:tc>
          <w:tcPr>
            <w:tcW w:w="1667" w:type="pct"/>
          </w:tcPr>
          <w:p w14:paraId="12C824C6" w14:textId="77777777" w:rsidR="005B1F55" w:rsidRPr="005256B1" w:rsidRDefault="005B1F55" w:rsidP="0016003F">
            <w:pPr>
              <w:pStyle w:val="TableParagraph"/>
              <w:ind w:left="104"/>
              <w:rPr>
                <w:rFonts w:asciiTheme="minorHAnsi" w:hAnsiTheme="minorHAnsi" w:cstheme="minorHAnsi"/>
                <w:sz w:val="20"/>
                <w:szCs w:val="20"/>
              </w:rPr>
            </w:pPr>
            <w:proofErr w:type="spellStart"/>
            <w:r w:rsidRPr="005256B1">
              <w:rPr>
                <w:rFonts w:asciiTheme="minorHAnsi" w:hAnsiTheme="minorHAnsi" w:cstheme="minorHAnsi"/>
                <w:sz w:val="20"/>
                <w:szCs w:val="20"/>
              </w:rPr>
              <w:t>Tetrafluoroethylene</w:t>
            </w:r>
            <w:r w:rsidRPr="005256B1">
              <w:rPr>
                <w:rFonts w:asciiTheme="minorHAnsi" w:hAnsiTheme="minorHAnsi" w:cstheme="minorHAnsi"/>
                <w:sz w:val="20"/>
                <w:szCs w:val="20"/>
                <w:vertAlign w:val="superscript"/>
              </w:rPr>
              <w:t>a</w:t>
            </w:r>
            <w:proofErr w:type="spellEnd"/>
            <w:r w:rsidR="00B773EB" w:rsidRPr="005256B1">
              <w:rPr>
                <w:rFonts w:asciiTheme="minorHAnsi" w:hAnsiTheme="minorHAnsi" w:cstheme="minorHAnsi"/>
                <w:sz w:val="20"/>
                <w:szCs w:val="20"/>
              </w:rPr>
              <w:t>; 116-14-3</w:t>
            </w:r>
          </w:p>
        </w:tc>
      </w:tr>
      <w:tr w:rsidR="005B1F55" w:rsidRPr="005256B1" w14:paraId="12C824CB" w14:textId="77777777" w:rsidTr="0028475C">
        <w:tc>
          <w:tcPr>
            <w:tcW w:w="1667" w:type="pct"/>
          </w:tcPr>
          <w:p w14:paraId="12C824C8" w14:textId="77777777" w:rsidR="005B1F55" w:rsidRPr="005256B1" w:rsidRDefault="005B1F55" w:rsidP="0016003F">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Divinylacetylene</w:t>
            </w:r>
            <w:r w:rsidR="00204D97" w:rsidRPr="005256B1">
              <w:rPr>
                <w:rFonts w:asciiTheme="minorHAnsi" w:hAnsiTheme="minorHAnsi" w:cstheme="minorHAnsi"/>
                <w:sz w:val="20"/>
                <w:szCs w:val="20"/>
              </w:rPr>
              <w:t>; 821-08-9</w:t>
            </w:r>
          </w:p>
        </w:tc>
        <w:tc>
          <w:tcPr>
            <w:tcW w:w="1667" w:type="pct"/>
          </w:tcPr>
          <w:p w14:paraId="12C824C9" w14:textId="77777777" w:rsidR="005B1F55" w:rsidRPr="005256B1" w:rsidRDefault="005B1F55" w:rsidP="0016003F">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Potassium metal</w:t>
            </w:r>
            <w:r w:rsidR="00503051" w:rsidRPr="005256B1">
              <w:rPr>
                <w:rFonts w:asciiTheme="minorHAnsi" w:hAnsiTheme="minorHAnsi" w:cstheme="minorHAnsi"/>
                <w:sz w:val="20"/>
                <w:szCs w:val="20"/>
              </w:rPr>
              <w:t>; 7440-09-7</w:t>
            </w:r>
          </w:p>
        </w:tc>
        <w:tc>
          <w:tcPr>
            <w:tcW w:w="1667" w:type="pct"/>
          </w:tcPr>
          <w:p w14:paraId="12C824CA" w14:textId="77777777" w:rsidR="005B1F55" w:rsidRPr="005256B1" w:rsidRDefault="005B1F55" w:rsidP="0016003F">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Vinylidene chloride</w:t>
            </w:r>
            <w:r w:rsidR="00B773EB" w:rsidRPr="005256B1">
              <w:rPr>
                <w:rFonts w:asciiTheme="minorHAnsi" w:hAnsiTheme="minorHAnsi" w:cstheme="minorHAnsi"/>
                <w:sz w:val="20"/>
                <w:szCs w:val="20"/>
              </w:rPr>
              <w:t>; 75-35-4</w:t>
            </w:r>
          </w:p>
        </w:tc>
      </w:tr>
    </w:tbl>
    <w:p w14:paraId="12C824CC" w14:textId="77777777" w:rsidR="005B1F55" w:rsidRPr="00B26FEE" w:rsidRDefault="005B1F55" w:rsidP="00B26FEE">
      <w:pPr>
        <w:pStyle w:val="NoSpacing"/>
        <w:rPr>
          <w:rFonts w:ascii="Times New Roman" w:hAnsi="Times New Roman" w:cs="Times New Roman"/>
          <w:sz w:val="24"/>
          <w:szCs w:val="24"/>
        </w:rPr>
      </w:pPr>
    </w:p>
    <w:p w14:paraId="12C824CD" w14:textId="77777777" w:rsidR="005B1F55" w:rsidRPr="00B26FEE" w:rsidRDefault="0016003F" w:rsidP="00B26FEE">
      <w:pPr>
        <w:pStyle w:val="NoSpacing"/>
        <w:rPr>
          <w:rFonts w:ascii="Times New Roman" w:hAnsi="Times New Roman" w:cs="Times New Roman"/>
          <w:b/>
          <w:bCs/>
          <w:sz w:val="24"/>
          <w:szCs w:val="24"/>
        </w:rPr>
      </w:pPr>
      <w:bookmarkStart w:id="0" w:name="Table_B--Chemicals_that_form_explosive_l"/>
      <w:bookmarkEnd w:id="0"/>
      <w:r w:rsidRPr="00B26FEE">
        <w:rPr>
          <w:rFonts w:ascii="Times New Roman" w:hAnsi="Times New Roman" w:cs="Times New Roman"/>
          <w:b/>
          <w:bCs/>
          <w:sz w:val="24"/>
          <w:szCs w:val="24"/>
        </w:rPr>
        <w:t>Class</w:t>
      </w:r>
      <w:r w:rsidR="005B1F55" w:rsidRPr="00B26FEE">
        <w:rPr>
          <w:rFonts w:ascii="Times New Roman" w:hAnsi="Times New Roman" w:cs="Times New Roman"/>
          <w:b/>
          <w:bCs/>
          <w:sz w:val="24"/>
          <w:szCs w:val="24"/>
        </w:rPr>
        <w:t xml:space="preserve"> B</w:t>
      </w:r>
      <w:r w:rsidRPr="00B26FEE">
        <w:rPr>
          <w:rFonts w:ascii="Times New Roman" w:hAnsi="Times New Roman" w:cs="Times New Roman"/>
          <w:b/>
          <w:bCs/>
          <w:sz w:val="24"/>
          <w:szCs w:val="24"/>
        </w:rPr>
        <w:t xml:space="preserve">: </w:t>
      </w:r>
      <w:r w:rsidR="005B1F55" w:rsidRPr="00B26FEE">
        <w:rPr>
          <w:rFonts w:ascii="Times New Roman" w:hAnsi="Times New Roman" w:cs="Times New Roman"/>
          <w:b/>
          <w:bCs/>
          <w:sz w:val="24"/>
          <w:szCs w:val="24"/>
        </w:rPr>
        <w:t>Chemicals that form explosive levels of peroxi</w:t>
      </w:r>
      <w:r w:rsidRPr="00B26FEE">
        <w:rPr>
          <w:rFonts w:ascii="Times New Roman" w:hAnsi="Times New Roman" w:cs="Times New Roman"/>
          <w:b/>
          <w:bCs/>
          <w:sz w:val="24"/>
          <w:szCs w:val="24"/>
        </w:rPr>
        <w:t>des upon concentration</w:t>
      </w:r>
      <w:r w:rsidR="00612B33" w:rsidRPr="00B26FEE">
        <w:rPr>
          <w:rFonts w:ascii="Times New Roman" w:hAnsi="Times New Roman" w:cs="Times New Roman"/>
          <w:b/>
          <w:bCs/>
          <w:sz w:val="24"/>
          <w:szCs w:val="24"/>
        </w:rPr>
        <w:t>.</w:t>
      </w:r>
    </w:p>
    <w:tbl>
      <w:tblPr>
        <w:tblStyle w:val="TableGrid"/>
        <w:tblW w:w="5000" w:type="pct"/>
        <w:tblLook w:val="01E0" w:firstRow="1" w:lastRow="1" w:firstColumn="1" w:lastColumn="1" w:noHBand="0" w:noVBand="0"/>
      </w:tblPr>
      <w:tblGrid>
        <w:gridCol w:w="3596"/>
        <w:gridCol w:w="3597"/>
        <w:gridCol w:w="3597"/>
      </w:tblGrid>
      <w:tr w:rsidR="005B1F55" w:rsidRPr="005256B1" w14:paraId="12C824D1" w14:textId="77777777" w:rsidTr="0028475C">
        <w:trPr>
          <w:trHeight w:val="273"/>
        </w:trPr>
        <w:tc>
          <w:tcPr>
            <w:tcW w:w="1666" w:type="pct"/>
          </w:tcPr>
          <w:p w14:paraId="12C824CE" w14:textId="77777777" w:rsidR="005B1F55" w:rsidRPr="005256B1" w:rsidRDefault="005B1F55" w:rsidP="002848C5">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Acetal</w:t>
            </w:r>
            <w:r w:rsidR="00B50ECD" w:rsidRPr="005256B1">
              <w:rPr>
                <w:rFonts w:asciiTheme="minorHAnsi" w:hAnsiTheme="minorHAnsi" w:cstheme="minorHAnsi"/>
                <w:sz w:val="20"/>
                <w:szCs w:val="20"/>
              </w:rPr>
              <w:t>; 105-57-7</w:t>
            </w:r>
          </w:p>
        </w:tc>
        <w:tc>
          <w:tcPr>
            <w:tcW w:w="1667" w:type="pct"/>
          </w:tcPr>
          <w:p w14:paraId="12C824CF" w14:textId="77777777" w:rsidR="005B1F55" w:rsidRPr="005256B1" w:rsidRDefault="00C03C4F" w:rsidP="0016003F">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Dicyclopentadiene</w:t>
            </w:r>
            <w:r w:rsidR="00616A6E" w:rsidRPr="005256B1">
              <w:rPr>
                <w:rFonts w:asciiTheme="minorHAnsi" w:hAnsiTheme="minorHAnsi" w:cstheme="minorHAnsi"/>
                <w:sz w:val="20"/>
                <w:szCs w:val="20"/>
              </w:rPr>
              <w:t>; 77-73-6</w:t>
            </w:r>
          </w:p>
        </w:tc>
        <w:tc>
          <w:tcPr>
            <w:tcW w:w="1667" w:type="pct"/>
          </w:tcPr>
          <w:p w14:paraId="12C824D0" w14:textId="77777777" w:rsidR="005B1F55" w:rsidRPr="005256B1" w:rsidRDefault="005B4BC1" w:rsidP="0016003F">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Methyl isobutyl ketone</w:t>
            </w:r>
            <w:r w:rsidR="00616A6E" w:rsidRPr="005256B1">
              <w:rPr>
                <w:rFonts w:asciiTheme="minorHAnsi" w:hAnsiTheme="minorHAnsi" w:cstheme="minorHAnsi"/>
                <w:sz w:val="20"/>
                <w:szCs w:val="20"/>
              </w:rPr>
              <w:t>; 108-10-1</w:t>
            </w:r>
          </w:p>
        </w:tc>
      </w:tr>
      <w:tr w:rsidR="005B4BC1" w:rsidRPr="005256B1" w14:paraId="12C824D5" w14:textId="77777777" w:rsidTr="0028475C">
        <w:tc>
          <w:tcPr>
            <w:tcW w:w="1666" w:type="pct"/>
          </w:tcPr>
          <w:p w14:paraId="12C824D2" w14:textId="77777777" w:rsidR="005B4BC1" w:rsidRPr="005256B1" w:rsidRDefault="005B4BC1" w:rsidP="005B4BC1">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Acetaldehyde; 75-07-0</w:t>
            </w:r>
          </w:p>
        </w:tc>
        <w:tc>
          <w:tcPr>
            <w:tcW w:w="1667" w:type="pct"/>
          </w:tcPr>
          <w:p w14:paraId="12C824D3" w14:textId="77777777" w:rsidR="005B4BC1" w:rsidRPr="005256B1" w:rsidRDefault="005B4BC1" w:rsidP="005B4BC1">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Diethyl ether; 60-29-7</w:t>
            </w:r>
          </w:p>
        </w:tc>
        <w:tc>
          <w:tcPr>
            <w:tcW w:w="1667" w:type="pct"/>
          </w:tcPr>
          <w:p w14:paraId="12C824D4" w14:textId="77777777" w:rsidR="005B4BC1" w:rsidRPr="005256B1" w:rsidRDefault="005B4BC1" w:rsidP="005B4BC1">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4-Methyl-2-pentanol</w:t>
            </w:r>
            <w:r w:rsidR="00616A6E" w:rsidRPr="005256B1">
              <w:rPr>
                <w:rFonts w:asciiTheme="minorHAnsi" w:hAnsiTheme="minorHAnsi" w:cstheme="minorHAnsi"/>
                <w:sz w:val="20"/>
                <w:szCs w:val="20"/>
              </w:rPr>
              <w:t>; 108-11-2</w:t>
            </w:r>
          </w:p>
        </w:tc>
      </w:tr>
      <w:tr w:rsidR="005B4BC1" w:rsidRPr="005256B1" w14:paraId="12C824DA" w14:textId="77777777" w:rsidTr="0028475C">
        <w:trPr>
          <w:trHeight w:val="278"/>
        </w:trPr>
        <w:tc>
          <w:tcPr>
            <w:tcW w:w="1666" w:type="pct"/>
          </w:tcPr>
          <w:p w14:paraId="12C824D6" w14:textId="77777777" w:rsidR="005B4BC1" w:rsidRPr="005256B1" w:rsidRDefault="005B4BC1" w:rsidP="005B4BC1">
            <w:pPr>
              <w:pStyle w:val="TableParagraph"/>
              <w:rPr>
                <w:rFonts w:asciiTheme="minorHAnsi" w:hAnsiTheme="minorHAnsi" w:cstheme="minorHAnsi"/>
                <w:sz w:val="20"/>
                <w:szCs w:val="20"/>
              </w:rPr>
            </w:pPr>
            <w:r w:rsidRPr="005256B1">
              <w:rPr>
                <w:rFonts w:asciiTheme="minorHAnsi" w:hAnsiTheme="minorHAnsi" w:cstheme="minorHAnsi"/>
                <w:sz w:val="20"/>
                <w:szCs w:val="20"/>
              </w:rPr>
              <w:t>Benzyl alcohol; 100-51-6</w:t>
            </w:r>
          </w:p>
        </w:tc>
        <w:tc>
          <w:tcPr>
            <w:tcW w:w="1667" w:type="pct"/>
          </w:tcPr>
          <w:p w14:paraId="12C824D7" w14:textId="77777777" w:rsidR="005B4BC1" w:rsidRPr="005256B1" w:rsidRDefault="005B4BC1" w:rsidP="005B4BC1">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Diethylene glycol</w:t>
            </w:r>
          </w:p>
          <w:p w14:paraId="12C824D8" w14:textId="77777777" w:rsidR="005B4BC1" w:rsidRPr="005256B1" w:rsidRDefault="005B4BC1" w:rsidP="005B4BC1">
            <w:pPr>
              <w:pStyle w:val="TableParagraph"/>
              <w:spacing w:line="261" w:lineRule="exact"/>
              <w:ind w:left="110"/>
              <w:rPr>
                <w:rFonts w:asciiTheme="minorHAnsi" w:hAnsiTheme="minorHAnsi" w:cstheme="minorHAnsi"/>
                <w:sz w:val="20"/>
                <w:szCs w:val="20"/>
              </w:rPr>
            </w:pPr>
            <w:r w:rsidRPr="005256B1">
              <w:rPr>
                <w:rFonts w:asciiTheme="minorHAnsi" w:hAnsiTheme="minorHAnsi" w:cstheme="minorHAnsi"/>
                <w:sz w:val="20"/>
                <w:szCs w:val="20"/>
              </w:rPr>
              <w:t>dimethyl ether (diglyme); 111-96-6</w:t>
            </w:r>
          </w:p>
        </w:tc>
        <w:tc>
          <w:tcPr>
            <w:tcW w:w="1667" w:type="pct"/>
          </w:tcPr>
          <w:p w14:paraId="12C824D9" w14:textId="77777777" w:rsidR="005B4BC1" w:rsidRPr="005256B1" w:rsidRDefault="005B4BC1" w:rsidP="005B4BC1">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2-Pentanol; 6032-29-7</w:t>
            </w:r>
          </w:p>
        </w:tc>
      </w:tr>
      <w:tr w:rsidR="005B4BC1" w:rsidRPr="005256B1" w14:paraId="12C824DE" w14:textId="77777777" w:rsidTr="0028475C">
        <w:tc>
          <w:tcPr>
            <w:tcW w:w="1666" w:type="pct"/>
          </w:tcPr>
          <w:p w14:paraId="12C824DB" w14:textId="77777777" w:rsidR="005B4BC1" w:rsidRPr="005256B1" w:rsidRDefault="005B4BC1" w:rsidP="005B4BC1">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2-Butanol; 78-92-2</w:t>
            </w:r>
          </w:p>
        </w:tc>
        <w:tc>
          <w:tcPr>
            <w:tcW w:w="1667" w:type="pct"/>
          </w:tcPr>
          <w:p w14:paraId="12C824DC" w14:textId="77777777" w:rsidR="005B4BC1" w:rsidRPr="005256B1" w:rsidRDefault="005B4BC1" w:rsidP="005B4BC1">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Dioxane; 123-91-1, 505-22-6, 5703-46-8</w:t>
            </w:r>
          </w:p>
        </w:tc>
        <w:tc>
          <w:tcPr>
            <w:tcW w:w="1667" w:type="pct"/>
          </w:tcPr>
          <w:p w14:paraId="12C824DD" w14:textId="77777777" w:rsidR="005B4BC1" w:rsidRPr="005256B1" w:rsidRDefault="005B4BC1" w:rsidP="005B4BC1">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4-Penten-1-ol; 821-09-0</w:t>
            </w:r>
          </w:p>
        </w:tc>
      </w:tr>
      <w:tr w:rsidR="005B4BC1" w:rsidRPr="005256B1" w14:paraId="12C824E3" w14:textId="77777777" w:rsidTr="0028475C">
        <w:trPr>
          <w:trHeight w:val="277"/>
        </w:trPr>
        <w:tc>
          <w:tcPr>
            <w:tcW w:w="1666" w:type="pct"/>
          </w:tcPr>
          <w:p w14:paraId="12C824DF" w14:textId="77777777" w:rsidR="005B4BC1" w:rsidRPr="005256B1" w:rsidRDefault="00C03C4F" w:rsidP="00C03C4F">
            <w:pPr>
              <w:pStyle w:val="TableParagraph"/>
              <w:rPr>
                <w:rFonts w:asciiTheme="minorHAnsi" w:hAnsiTheme="minorHAnsi" w:cstheme="minorHAnsi"/>
                <w:sz w:val="20"/>
                <w:szCs w:val="20"/>
              </w:rPr>
            </w:pPr>
            <w:r w:rsidRPr="005256B1">
              <w:rPr>
                <w:rFonts w:asciiTheme="minorHAnsi" w:hAnsiTheme="minorHAnsi" w:cstheme="minorHAnsi"/>
                <w:sz w:val="20"/>
                <w:szCs w:val="20"/>
              </w:rPr>
              <w:t>t-Butanol; 75-65-0</w:t>
            </w:r>
          </w:p>
        </w:tc>
        <w:tc>
          <w:tcPr>
            <w:tcW w:w="1667" w:type="pct"/>
          </w:tcPr>
          <w:p w14:paraId="12C824E0" w14:textId="77777777" w:rsidR="005B4BC1" w:rsidRPr="005256B1" w:rsidRDefault="005B4BC1" w:rsidP="005B4BC1">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Ethylene glycol dimethyl</w:t>
            </w:r>
          </w:p>
          <w:p w14:paraId="12C824E1" w14:textId="77777777" w:rsidR="005B4BC1" w:rsidRPr="005256B1" w:rsidRDefault="005B4BC1" w:rsidP="005B4BC1">
            <w:pPr>
              <w:pStyle w:val="TableParagraph"/>
              <w:spacing w:line="261" w:lineRule="exact"/>
              <w:ind w:left="110"/>
              <w:rPr>
                <w:rFonts w:asciiTheme="minorHAnsi" w:hAnsiTheme="minorHAnsi" w:cstheme="minorHAnsi"/>
                <w:sz w:val="20"/>
                <w:szCs w:val="20"/>
              </w:rPr>
            </w:pPr>
            <w:r w:rsidRPr="005256B1">
              <w:rPr>
                <w:rFonts w:asciiTheme="minorHAnsi" w:hAnsiTheme="minorHAnsi" w:cstheme="minorHAnsi"/>
                <w:sz w:val="20"/>
                <w:szCs w:val="20"/>
              </w:rPr>
              <w:t>ether (</w:t>
            </w:r>
            <w:proofErr w:type="spellStart"/>
            <w:r w:rsidRPr="005256B1">
              <w:rPr>
                <w:rFonts w:asciiTheme="minorHAnsi" w:hAnsiTheme="minorHAnsi" w:cstheme="minorHAnsi"/>
                <w:sz w:val="20"/>
                <w:szCs w:val="20"/>
              </w:rPr>
              <w:t>glyme</w:t>
            </w:r>
            <w:proofErr w:type="spellEnd"/>
            <w:r w:rsidRPr="005256B1">
              <w:rPr>
                <w:rFonts w:asciiTheme="minorHAnsi" w:hAnsiTheme="minorHAnsi" w:cstheme="minorHAnsi"/>
                <w:sz w:val="20"/>
                <w:szCs w:val="20"/>
              </w:rPr>
              <w:t>)</w:t>
            </w:r>
            <w:r w:rsidR="00C03C4F" w:rsidRPr="005256B1">
              <w:rPr>
                <w:rFonts w:asciiTheme="minorHAnsi" w:hAnsiTheme="minorHAnsi" w:cstheme="minorHAnsi"/>
                <w:sz w:val="20"/>
                <w:szCs w:val="20"/>
              </w:rPr>
              <w:t>; 110-71-4</w:t>
            </w:r>
          </w:p>
        </w:tc>
        <w:tc>
          <w:tcPr>
            <w:tcW w:w="1667" w:type="pct"/>
          </w:tcPr>
          <w:p w14:paraId="12C824E2" w14:textId="77777777" w:rsidR="005B4BC1" w:rsidRPr="005256B1" w:rsidRDefault="005B4BC1" w:rsidP="005B4BC1">
            <w:pPr>
              <w:pStyle w:val="TableParagraph"/>
              <w:ind w:left="104"/>
              <w:rPr>
                <w:rFonts w:asciiTheme="minorHAnsi" w:hAnsiTheme="minorHAnsi" w:cstheme="minorHAnsi"/>
                <w:sz w:val="20"/>
                <w:szCs w:val="20"/>
              </w:rPr>
            </w:pPr>
            <w:bookmarkStart w:id="1" w:name="Tetrahydrofuran"/>
            <w:bookmarkEnd w:id="1"/>
            <w:r w:rsidRPr="005256B1">
              <w:rPr>
                <w:rFonts w:asciiTheme="minorHAnsi" w:hAnsiTheme="minorHAnsi" w:cstheme="minorHAnsi"/>
                <w:sz w:val="20"/>
                <w:szCs w:val="20"/>
              </w:rPr>
              <w:t>1-Phenylethanol; 98-85-1, 1517-69-7, 1445-91-6</w:t>
            </w:r>
          </w:p>
        </w:tc>
      </w:tr>
      <w:tr w:rsidR="00C03C4F" w:rsidRPr="005256B1" w14:paraId="12C824E7" w14:textId="77777777" w:rsidTr="0028475C">
        <w:trPr>
          <w:trHeight w:val="273"/>
        </w:trPr>
        <w:tc>
          <w:tcPr>
            <w:tcW w:w="1666" w:type="pct"/>
          </w:tcPr>
          <w:p w14:paraId="12C824E4" w14:textId="77777777" w:rsidR="00C03C4F" w:rsidRPr="005256B1" w:rsidRDefault="00C03C4F" w:rsidP="00C03C4F">
            <w:pPr>
              <w:pStyle w:val="TableParagraph"/>
              <w:rPr>
                <w:rFonts w:asciiTheme="minorHAnsi" w:hAnsiTheme="minorHAnsi" w:cstheme="minorHAnsi"/>
                <w:sz w:val="20"/>
                <w:szCs w:val="20"/>
              </w:rPr>
            </w:pPr>
            <w:r w:rsidRPr="005256B1">
              <w:rPr>
                <w:rFonts w:asciiTheme="minorHAnsi" w:hAnsiTheme="minorHAnsi" w:cstheme="minorHAnsi"/>
                <w:sz w:val="20"/>
                <w:szCs w:val="20"/>
              </w:rPr>
              <w:t>Cumene; 98-82-8</w:t>
            </w:r>
          </w:p>
        </w:tc>
        <w:tc>
          <w:tcPr>
            <w:tcW w:w="1667" w:type="pct"/>
          </w:tcPr>
          <w:p w14:paraId="12C824E5" w14:textId="77777777" w:rsidR="00C03C4F" w:rsidRPr="005256B1" w:rsidRDefault="00C03C4F" w:rsidP="00C03C4F">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Furan; 110-00-9</w:t>
            </w:r>
          </w:p>
        </w:tc>
        <w:tc>
          <w:tcPr>
            <w:tcW w:w="1667" w:type="pct"/>
          </w:tcPr>
          <w:p w14:paraId="12C824E6" w14:textId="77777777" w:rsidR="00C03C4F" w:rsidRPr="005256B1" w:rsidRDefault="00C03C4F" w:rsidP="00C03C4F">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2-Phenylethanol; 60-12-8</w:t>
            </w:r>
          </w:p>
        </w:tc>
      </w:tr>
      <w:tr w:rsidR="00C03C4F" w:rsidRPr="005256B1" w14:paraId="12C824EB" w14:textId="77777777" w:rsidTr="0028475C">
        <w:trPr>
          <w:trHeight w:val="277"/>
        </w:trPr>
        <w:tc>
          <w:tcPr>
            <w:tcW w:w="1666" w:type="pct"/>
          </w:tcPr>
          <w:p w14:paraId="12C824E8" w14:textId="77777777" w:rsidR="00C03C4F" w:rsidRPr="005256B1" w:rsidRDefault="00C03C4F" w:rsidP="00C03C4F">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Cyclohexanol; 108-93-0</w:t>
            </w:r>
          </w:p>
        </w:tc>
        <w:tc>
          <w:tcPr>
            <w:tcW w:w="1667" w:type="pct"/>
          </w:tcPr>
          <w:p w14:paraId="12C824E9" w14:textId="77777777" w:rsidR="00C03C4F" w:rsidRPr="005256B1" w:rsidRDefault="00C03C4F" w:rsidP="00C03C4F">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4-Heptanol; 589-55-9</w:t>
            </w:r>
          </w:p>
        </w:tc>
        <w:tc>
          <w:tcPr>
            <w:tcW w:w="1667" w:type="pct"/>
          </w:tcPr>
          <w:p w14:paraId="12C824EA" w14:textId="77777777" w:rsidR="00C03C4F" w:rsidRPr="005256B1" w:rsidRDefault="00C03C4F" w:rsidP="00C03C4F">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2-Propanol; 67-63-0</w:t>
            </w:r>
          </w:p>
        </w:tc>
      </w:tr>
      <w:tr w:rsidR="00C03C4F" w:rsidRPr="005256B1" w14:paraId="12C824EF" w14:textId="77777777" w:rsidTr="0028475C">
        <w:trPr>
          <w:trHeight w:val="273"/>
        </w:trPr>
        <w:tc>
          <w:tcPr>
            <w:tcW w:w="1666" w:type="pct"/>
          </w:tcPr>
          <w:p w14:paraId="12C824EC" w14:textId="77777777" w:rsidR="00C03C4F" w:rsidRPr="005256B1" w:rsidRDefault="00C03C4F" w:rsidP="00C03C4F">
            <w:pPr>
              <w:pStyle w:val="TableParagraph"/>
              <w:rPr>
                <w:rFonts w:asciiTheme="minorHAnsi" w:hAnsiTheme="minorHAnsi" w:cstheme="minorHAnsi"/>
                <w:sz w:val="20"/>
                <w:szCs w:val="20"/>
              </w:rPr>
            </w:pPr>
            <w:r w:rsidRPr="005256B1">
              <w:rPr>
                <w:rFonts w:asciiTheme="minorHAnsi" w:hAnsiTheme="minorHAnsi" w:cstheme="minorHAnsi"/>
                <w:sz w:val="20"/>
                <w:szCs w:val="20"/>
              </w:rPr>
              <w:t>2-Cyclohexen-1-ol; 822-67-3</w:t>
            </w:r>
          </w:p>
        </w:tc>
        <w:tc>
          <w:tcPr>
            <w:tcW w:w="1667" w:type="pct"/>
          </w:tcPr>
          <w:p w14:paraId="12C824ED" w14:textId="77777777" w:rsidR="00C03C4F" w:rsidRPr="005256B1" w:rsidRDefault="00C03C4F" w:rsidP="00C03C4F">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2-Hexanol; 626-93-7</w:t>
            </w:r>
          </w:p>
        </w:tc>
        <w:tc>
          <w:tcPr>
            <w:tcW w:w="1667" w:type="pct"/>
          </w:tcPr>
          <w:p w14:paraId="12C824EE" w14:textId="77777777" w:rsidR="00C03C4F" w:rsidRPr="005256B1" w:rsidRDefault="00C03C4F" w:rsidP="00C03C4F">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Tetrahydrofuran; 109-99-9</w:t>
            </w:r>
          </w:p>
        </w:tc>
      </w:tr>
      <w:tr w:rsidR="00C03C4F" w:rsidRPr="005256B1" w14:paraId="12C824F3" w14:textId="77777777" w:rsidTr="0028475C">
        <w:trPr>
          <w:trHeight w:val="277"/>
        </w:trPr>
        <w:tc>
          <w:tcPr>
            <w:tcW w:w="1666" w:type="pct"/>
          </w:tcPr>
          <w:p w14:paraId="12C824F0" w14:textId="77777777" w:rsidR="00C03C4F" w:rsidRPr="005256B1" w:rsidRDefault="00C03C4F" w:rsidP="00C03C4F">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Cyclohexene;</w:t>
            </w:r>
            <w:r w:rsidR="00E90330" w:rsidRPr="005256B1">
              <w:rPr>
                <w:rFonts w:asciiTheme="minorHAnsi" w:hAnsiTheme="minorHAnsi" w:cstheme="minorHAnsi"/>
                <w:sz w:val="20"/>
                <w:szCs w:val="20"/>
              </w:rPr>
              <w:t xml:space="preserve"> 110-83-8</w:t>
            </w:r>
          </w:p>
        </w:tc>
        <w:tc>
          <w:tcPr>
            <w:tcW w:w="1667" w:type="pct"/>
          </w:tcPr>
          <w:p w14:paraId="12C824F1" w14:textId="77777777" w:rsidR="00C03C4F" w:rsidRPr="005256B1" w:rsidRDefault="00C03C4F" w:rsidP="00C03C4F">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Methylacetylene</w:t>
            </w:r>
            <w:r w:rsidR="00E90330" w:rsidRPr="005256B1">
              <w:rPr>
                <w:rFonts w:asciiTheme="minorHAnsi" w:hAnsiTheme="minorHAnsi" w:cstheme="minorHAnsi"/>
                <w:sz w:val="20"/>
                <w:szCs w:val="20"/>
              </w:rPr>
              <w:t>; 74-99-7</w:t>
            </w:r>
          </w:p>
        </w:tc>
        <w:tc>
          <w:tcPr>
            <w:tcW w:w="1667" w:type="pct"/>
          </w:tcPr>
          <w:p w14:paraId="12C824F2" w14:textId="77777777" w:rsidR="00C03C4F" w:rsidRPr="005256B1" w:rsidRDefault="00C03C4F" w:rsidP="00C03C4F">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Tetrahydronaphthalene</w:t>
            </w:r>
            <w:r w:rsidR="00E90330" w:rsidRPr="005256B1">
              <w:rPr>
                <w:rFonts w:asciiTheme="minorHAnsi" w:hAnsiTheme="minorHAnsi" w:cstheme="minorHAnsi"/>
                <w:sz w:val="20"/>
                <w:szCs w:val="20"/>
              </w:rPr>
              <w:t>; 119-64-2</w:t>
            </w:r>
          </w:p>
        </w:tc>
      </w:tr>
      <w:tr w:rsidR="00C03C4F" w:rsidRPr="005256B1" w14:paraId="12C824F7" w14:textId="77777777" w:rsidTr="0028475C">
        <w:trPr>
          <w:trHeight w:val="277"/>
        </w:trPr>
        <w:tc>
          <w:tcPr>
            <w:tcW w:w="1666" w:type="pct"/>
          </w:tcPr>
          <w:p w14:paraId="12C824F4" w14:textId="77777777" w:rsidR="00C03C4F" w:rsidRPr="005256B1" w:rsidRDefault="00C03C4F" w:rsidP="00C03C4F">
            <w:pPr>
              <w:pStyle w:val="TableParagraph"/>
              <w:rPr>
                <w:rFonts w:asciiTheme="minorHAnsi" w:hAnsiTheme="minorHAnsi" w:cstheme="minorHAnsi"/>
                <w:sz w:val="20"/>
                <w:szCs w:val="20"/>
              </w:rPr>
            </w:pPr>
            <w:r w:rsidRPr="005256B1">
              <w:rPr>
                <w:rFonts w:asciiTheme="minorHAnsi" w:hAnsiTheme="minorHAnsi" w:cstheme="minorHAnsi"/>
                <w:sz w:val="20"/>
                <w:szCs w:val="20"/>
              </w:rPr>
              <w:t>Decahydronaphthalene</w:t>
            </w:r>
            <w:r w:rsidR="00E90330" w:rsidRPr="005256B1">
              <w:rPr>
                <w:rFonts w:asciiTheme="minorHAnsi" w:hAnsiTheme="minorHAnsi" w:cstheme="minorHAnsi"/>
                <w:sz w:val="20"/>
                <w:szCs w:val="20"/>
              </w:rPr>
              <w:t>; 91-17-8</w:t>
            </w:r>
          </w:p>
        </w:tc>
        <w:tc>
          <w:tcPr>
            <w:tcW w:w="1667" w:type="pct"/>
          </w:tcPr>
          <w:p w14:paraId="12C824F5" w14:textId="77777777" w:rsidR="00C03C4F" w:rsidRPr="005256B1" w:rsidRDefault="00C03C4F" w:rsidP="00C03C4F">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3-Methyl-1-butanol</w:t>
            </w:r>
            <w:r w:rsidR="00E90330" w:rsidRPr="005256B1">
              <w:rPr>
                <w:rFonts w:asciiTheme="minorHAnsi" w:hAnsiTheme="minorHAnsi" w:cstheme="minorHAnsi"/>
                <w:sz w:val="20"/>
                <w:szCs w:val="20"/>
              </w:rPr>
              <w:t>; 123-51-3</w:t>
            </w:r>
          </w:p>
        </w:tc>
        <w:tc>
          <w:tcPr>
            <w:tcW w:w="1667" w:type="pct"/>
          </w:tcPr>
          <w:p w14:paraId="12C824F6" w14:textId="77777777" w:rsidR="00C03C4F" w:rsidRPr="005256B1" w:rsidRDefault="00C03C4F" w:rsidP="00C03C4F">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Vinyl ethers</w:t>
            </w:r>
          </w:p>
        </w:tc>
      </w:tr>
      <w:tr w:rsidR="00C03C4F" w:rsidRPr="005256B1" w14:paraId="12C824FB" w14:textId="77777777" w:rsidTr="0028475C">
        <w:trPr>
          <w:trHeight w:val="273"/>
        </w:trPr>
        <w:tc>
          <w:tcPr>
            <w:tcW w:w="1666" w:type="pct"/>
          </w:tcPr>
          <w:p w14:paraId="12C824F8" w14:textId="77777777" w:rsidR="00C03C4F" w:rsidRPr="005256B1" w:rsidRDefault="00C03C4F" w:rsidP="00C03C4F">
            <w:pPr>
              <w:pStyle w:val="TableParagraph"/>
              <w:rPr>
                <w:rFonts w:asciiTheme="minorHAnsi" w:hAnsiTheme="minorHAnsi" w:cstheme="minorHAnsi"/>
                <w:sz w:val="20"/>
                <w:szCs w:val="20"/>
              </w:rPr>
            </w:pPr>
            <w:r w:rsidRPr="005256B1">
              <w:rPr>
                <w:rFonts w:asciiTheme="minorHAnsi" w:hAnsiTheme="minorHAnsi" w:cstheme="minorHAnsi"/>
                <w:sz w:val="20"/>
                <w:szCs w:val="20"/>
              </w:rPr>
              <w:t>Diacetylene</w:t>
            </w:r>
            <w:r w:rsidR="00E90330" w:rsidRPr="005256B1">
              <w:rPr>
                <w:rFonts w:asciiTheme="minorHAnsi" w:hAnsiTheme="minorHAnsi" w:cstheme="minorHAnsi"/>
                <w:sz w:val="20"/>
                <w:szCs w:val="20"/>
              </w:rPr>
              <w:t>; 27987-87-7</w:t>
            </w:r>
          </w:p>
        </w:tc>
        <w:tc>
          <w:tcPr>
            <w:tcW w:w="1667" w:type="pct"/>
          </w:tcPr>
          <w:p w14:paraId="12C824F9" w14:textId="77777777" w:rsidR="00C03C4F" w:rsidRPr="005256B1" w:rsidRDefault="00C03C4F" w:rsidP="00C03C4F">
            <w:pPr>
              <w:pStyle w:val="TableParagraph"/>
              <w:ind w:left="110"/>
              <w:rPr>
                <w:rFonts w:asciiTheme="minorHAnsi" w:hAnsiTheme="minorHAnsi" w:cstheme="minorHAnsi"/>
                <w:sz w:val="20"/>
                <w:szCs w:val="20"/>
              </w:rPr>
            </w:pPr>
            <w:proofErr w:type="spellStart"/>
            <w:r w:rsidRPr="005256B1">
              <w:rPr>
                <w:rFonts w:asciiTheme="minorHAnsi" w:hAnsiTheme="minorHAnsi" w:cstheme="minorHAnsi"/>
                <w:sz w:val="20"/>
                <w:szCs w:val="20"/>
              </w:rPr>
              <w:t>Methylcyclopentane</w:t>
            </w:r>
            <w:proofErr w:type="spellEnd"/>
            <w:r w:rsidR="00E90330" w:rsidRPr="005256B1">
              <w:rPr>
                <w:rFonts w:asciiTheme="minorHAnsi" w:hAnsiTheme="minorHAnsi" w:cstheme="minorHAnsi"/>
                <w:sz w:val="20"/>
                <w:szCs w:val="20"/>
              </w:rPr>
              <w:t>; 96-37-7</w:t>
            </w:r>
          </w:p>
        </w:tc>
        <w:tc>
          <w:tcPr>
            <w:tcW w:w="1667" w:type="pct"/>
          </w:tcPr>
          <w:p w14:paraId="12C824FA" w14:textId="77777777" w:rsidR="00C03C4F" w:rsidRPr="005256B1" w:rsidRDefault="00C03C4F" w:rsidP="00C03C4F">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Other secondary alcohols</w:t>
            </w:r>
          </w:p>
        </w:tc>
      </w:tr>
    </w:tbl>
    <w:p w14:paraId="12C824FC" w14:textId="77777777" w:rsidR="005B1F55" w:rsidRPr="00B26FEE" w:rsidRDefault="005B1F55" w:rsidP="00B26FEE">
      <w:pPr>
        <w:pStyle w:val="NoSpacing"/>
        <w:rPr>
          <w:rFonts w:ascii="Times New Roman" w:hAnsi="Times New Roman" w:cs="Times New Roman"/>
          <w:b/>
          <w:bCs/>
          <w:sz w:val="24"/>
          <w:szCs w:val="24"/>
        </w:rPr>
      </w:pPr>
    </w:p>
    <w:p w14:paraId="12C824FD" w14:textId="77777777" w:rsidR="005B1F55" w:rsidRPr="00B26FEE" w:rsidRDefault="0016003F" w:rsidP="00B26FEE">
      <w:pPr>
        <w:pStyle w:val="NoSpacing"/>
        <w:rPr>
          <w:rFonts w:ascii="Times New Roman" w:hAnsi="Times New Roman" w:cs="Times New Roman"/>
          <w:b/>
          <w:bCs/>
          <w:sz w:val="24"/>
          <w:szCs w:val="24"/>
        </w:rPr>
      </w:pPr>
      <w:bookmarkStart w:id="2" w:name="Table_C--Chemicals_that_may_autopolymeri"/>
      <w:bookmarkEnd w:id="2"/>
      <w:r w:rsidRPr="00B26FEE">
        <w:rPr>
          <w:rFonts w:ascii="Times New Roman" w:hAnsi="Times New Roman" w:cs="Times New Roman"/>
          <w:b/>
          <w:bCs/>
          <w:sz w:val="24"/>
          <w:szCs w:val="24"/>
        </w:rPr>
        <w:t>Class</w:t>
      </w:r>
      <w:r w:rsidR="005B1F55" w:rsidRPr="00B26FEE">
        <w:rPr>
          <w:rFonts w:ascii="Times New Roman" w:hAnsi="Times New Roman" w:cs="Times New Roman"/>
          <w:b/>
          <w:bCs/>
          <w:sz w:val="24"/>
          <w:szCs w:val="24"/>
        </w:rPr>
        <w:t xml:space="preserve"> C</w:t>
      </w:r>
      <w:r w:rsidRPr="00B26FEE">
        <w:rPr>
          <w:rFonts w:ascii="Times New Roman" w:hAnsi="Times New Roman" w:cs="Times New Roman"/>
          <w:b/>
          <w:bCs/>
          <w:sz w:val="24"/>
          <w:szCs w:val="24"/>
        </w:rPr>
        <w:t xml:space="preserve">: </w:t>
      </w:r>
      <w:r w:rsidR="005B1F55" w:rsidRPr="00B26FEE">
        <w:rPr>
          <w:rFonts w:ascii="Times New Roman" w:hAnsi="Times New Roman" w:cs="Times New Roman"/>
          <w:b/>
          <w:bCs/>
          <w:sz w:val="24"/>
          <w:szCs w:val="24"/>
        </w:rPr>
        <w:t>Chemicals that may auto</w:t>
      </w:r>
      <w:r w:rsidR="009A0BC3" w:rsidRPr="00B26FEE">
        <w:rPr>
          <w:rFonts w:ascii="Times New Roman" w:hAnsi="Times New Roman" w:cs="Times New Roman"/>
          <w:b/>
          <w:bCs/>
          <w:sz w:val="24"/>
          <w:szCs w:val="24"/>
        </w:rPr>
        <w:t>-</w:t>
      </w:r>
      <w:r w:rsidR="005B1F55" w:rsidRPr="00B26FEE">
        <w:rPr>
          <w:rFonts w:ascii="Times New Roman" w:hAnsi="Times New Roman" w:cs="Times New Roman"/>
          <w:b/>
          <w:bCs/>
          <w:sz w:val="24"/>
          <w:szCs w:val="24"/>
        </w:rPr>
        <w:t xml:space="preserve">polymerize as a </w:t>
      </w:r>
      <w:r w:rsidRPr="00B26FEE">
        <w:rPr>
          <w:rFonts w:ascii="Times New Roman" w:hAnsi="Times New Roman" w:cs="Times New Roman"/>
          <w:b/>
          <w:bCs/>
          <w:sz w:val="24"/>
          <w:szCs w:val="24"/>
        </w:rPr>
        <w:t>result of peroxide accumulation</w:t>
      </w:r>
      <w:r w:rsidR="00612B33" w:rsidRPr="00B26FEE">
        <w:rPr>
          <w:rFonts w:ascii="Times New Roman" w:hAnsi="Times New Roman" w:cs="Times New Roman"/>
          <w:b/>
          <w:bCs/>
          <w:sz w:val="24"/>
          <w:szCs w:val="24"/>
        </w:rPr>
        <w:t>.</w:t>
      </w:r>
    </w:p>
    <w:tbl>
      <w:tblPr>
        <w:tblStyle w:val="TableGrid"/>
        <w:tblW w:w="5000" w:type="pct"/>
        <w:tblLook w:val="01E0" w:firstRow="1" w:lastRow="1" w:firstColumn="1" w:lastColumn="1" w:noHBand="0" w:noVBand="0"/>
      </w:tblPr>
      <w:tblGrid>
        <w:gridCol w:w="3596"/>
        <w:gridCol w:w="3596"/>
        <w:gridCol w:w="3598"/>
      </w:tblGrid>
      <w:tr w:rsidR="007453B4" w:rsidRPr="005256B1" w14:paraId="12C82501" w14:textId="77777777" w:rsidTr="0028475C">
        <w:trPr>
          <w:trHeight w:val="273"/>
        </w:trPr>
        <w:tc>
          <w:tcPr>
            <w:tcW w:w="1666" w:type="pct"/>
          </w:tcPr>
          <w:p w14:paraId="12C824FE" w14:textId="77777777" w:rsidR="007453B4" w:rsidRPr="005256B1" w:rsidRDefault="007453B4" w:rsidP="007453B4">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 xml:space="preserve">Acrylic </w:t>
            </w:r>
            <w:proofErr w:type="spellStart"/>
            <w:r w:rsidRPr="005256B1">
              <w:rPr>
                <w:rFonts w:asciiTheme="minorHAnsi" w:hAnsiTheme="minorHAnsi" w:cstheme="minorHAnsi"/>
                <w:sz w:val="20"/>
                <w:szCs w:val="20"/>
              </w:rPr>
              <w:t>acid</w:t>
            </w:r>
            <w:r w:rsidRPr="005256B1">
              <w:rPr>
                <w:rFonts w:asciiTheme="minorHAnsi" w:hAnsiTheme="minorHAnsi" w:cstheme="minorHAnsi"/>
                <w:sz w:val="20"/>
                <w:szCs w:val="20"/>
                <w:vertAlign w:val="superscript"/>
              </w:rPr>
              <w:t>b</w:t>
            </w:r>
            <w:proofErr w:type="spellEnd"/>
            <w:r w:rsidRPr="005256B1">
              <w:rPr>
                <w:rFonts w:asciiTheme="minorHAnsi" w:hAnsiTheme="minorHAnsi" w:cstheme="minorHAnsi"/>
                <w:sz w:val="20"/>
                <w:szCs w:val="20"/>
              </w:rPr>
              <w:t>; 79-10-7</w:t>
            </w:r>
          </w:p>
        </w:tc>
        <w:tc>
          <w:tcPr>
            <w:tcW w:w="1666" w:type="pct"/>
          </w:tcPr>
          <w:p w14:paraId="12C824FF" w14:textId="77777777" w:rsidR="007453B4" w:rsidRPr="005256B1" w:rsidRDefault="007453B4" w:rsidP="007453B4">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 xml:space="preserve">Methyl </w:t>
            </w:r>
            <w:proofErr w:type="spellStart"/>
            <w:r w:rsidRPr="005256B1">
              <w:rPr>
                <w:rFonts w:asciiTheme="minorHAnsi" w:hAnsiTheme="minorHAnsi" w:cstheme="minorHAnsi"/>
                <w:sz w:val="20"/>
                <w:szCs w:val="20"/>
              </w:rPr>
              <w:t>methacrylate</w:t>
            </w:r>
            <w:r w:rsidRPr="005256B1">
              <w:rPr>
                <w:rFonts w:asciiTheme="minorHAnsi" w:hAnsiTheme="minorHAnsi" w:cstheme="minorHAnsi"/>
                <w:sz w:val="20"/>
                <w:szCs w:val="20"/>
                <w:vertAlign w:val="superscript"/>
              </w:rPr>
              <w:t>b</w:t>
            </w:r>
            <w:proofErr w:type="spellEnd"/>
            <w:r w:rsidRPr="005256B1">
              <w:rPr>
                <w:rFonts w:asciiTheme="minorHAnsi" w:hAnsiTheme="minorHAnsi" w:cstheme="minorHAnsi"/>
                <w:sz w:val="20"/>
                <w:szCs w:val="20"/>
              </w:rPr>
              <w:t>; 80-62-6</w:t>
            </w:r>
          </w:p>
        </w:tc>
        <w:tc>
          <w:tcPr>
            <w:tcW w:w="1667" w:type="pct"/>
          </w:tcPr>
          <w:p w14:paraId="12C82500" w14:textId="77777777" w:rsidR="007453B4" w:rsidRPr="005256B1" w:rsidRDefault="00616A6E" w:rsidP="007453B4">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Vinylide</w:t>
            </w:r>
            <w:r w:rsidR="007453B4" w:rsidRPr="005256B1">
              <w:rPr>
                <w:rFonts w:asciiTheme="minorHAnsi" w:hAnsiTheme="minorHAnsi" w:cstheme="minorHAnsi"/>
                <w:sz w:val="20"/>
                <w:szCs w:val="20"/>
              </w:rPr>
              <w:t>ne chloride</w:t>
            </w:r>
            <w:r w:rsidRPr="005256B1">
              <w:rPr>
                <w:rFonts w:asciiTheme="minorHAnsi" w:hAnsiTheme="minorHAnsi" w:cstheme="minorHAnsi"/>
                <w:sz w:val="20"/>
                <w:szCs w:val="20"/>
              </w:rPr>
              <w:t>; 75-35-4</w:t>
            </w:r>
          </w:p>
        </w:tc>
      </w:tr>
      <w:tr w:rsidR="007453B4" w:rsidRPr="005256B1" w14:paraId="12C82505" w14:textId="77777777" w:rsidTr="0028475C">
        <w:trPr>
          <w:trHeight w:val="277"/>
        </w:trPr>
        <w:tc>
          <w:tcPr>
            <w:tcW w:w="1666" w:type="pct"/>
          </w:tcPr>
          <w:p w14:paraId="12C82502" w14:textId="77777777" w:rsidR="007453B4" w:rsidRPr="005256B1" w:rsidRDefault="007453B4" w:rsidP="007453B4">
            <w:pPr>
              <w:pStyle w:val="TableParagraph"/>
              <w:rPr>
                <w:rFonts w:asciiTheme="minorHAnsi" w:hAnsiTheme="minorHAnsi" w:cstheme="minorHAnsi"/>
                <w:sz w:val="20"/>
                <w:szCs w:val="20"/>
              </w:rPr>
            </w:pPr>
            <w:proofErr w:type="spellStart"/>
            <w:r w:rsidRPr="005256B1">
              <w:rPr>
                <w:rFonts w:asciiTheme="minorHAnsi" w:hAnsiTheme="minorHAnsi" w:cstheme="minorHAnsi"/>
                <w:sz w:val="20"/>
                <w:szCs w:val="20"/>
              </w:rPr>
              <w:t>Acrylonitrile</w:t>
            </w:r>
            <w:r w:rsidRPr="005256B1">
              <w:rPr>
                <w:rFonts w:asciiTheme="minorHAnsi" w:hAnsiTheme="minorHAnsi" w:cstheme="minorHAnsi"/>
                <w:sz w:val="20"/>
                <w:szCs w:val="20"/>
                <w:vertAlign w:val="superscript"/>
              </w:rPr>
              <w:t>b</w:t>
            </w:r>
            <w:proofErr w:type="spellEnd"/>
            <w:r w:rsidRPr="005256B1">
              <w:rPr>
                <w:rFonts w:asciiTheme="minorHAnsi" w:hAnsiTheme="minorHAnsi" w:cstheme="minorHAnsi"/>
                <w:sz w:val="20"/>
                <w:szCs w:val="20"/>
              </w:rPr>
              <w:t>; 107-13-1</w:t>
            </w:r>
          </w:p>
        </w:tc>
        <w:tc>
          <w:tcPr>
            <w:tcW w:w="1666" w:type="pct"/>
          </w:tcPr>
          <w:p w14:paraId="12C82503" w14:textId="77777777" w:rsidR="007453B4" w:rsidRPr="005256B1" w:rsidRDefault="007453B4" w:rsidP="007453B4">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Styrene; 100-42-5</w:t>
            </w:r>
          </w:p>
        </w:tc>
        <w:tc>
          <w:tcPr>
            <w:tcW w:w="1667" w:type="pct"/>
          </w:tcPr>
          <w:p w14:paraId="12C82504" w14:textId="77777777" w:rsidR="007453B4" w:rsidRPr="005256B1" w:rsidRDefault="007453B4" w:rsidP="007453B4">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Vinyl chloride</w:t>
            </w:r>
            <w:r w:rsidR="00616A6E" w:rsidRPr="005256B1">
              <w:rPr>
                <w:rFonts w:asciiTheme="minorHAnsi" w:hAnsiTheme="minorHAnsi" w:cstheme="minorHAnsi"/>
                <w:sz w:val="20"/>
                <w:szCs w:val="20"/>
              </w:rPr>
              <w:t>; 75-01-4</w:t>
            </w:r>
          </w:p>
        </w:tc>
      </w:tr>
      <w:tr w:rsidR="007453B4" w:rsidRPr="005256B1" w14:paraId="12C82509" w14:textId="77777777" w:rsidTr="0028475C">
        <w:trPr>
          <w:trHeight w:val="273"/>
        </w:trPr>
        <w:tc>
          <w:tcPr>
            <w:tcW w:w="1666" w:type="pct"/>
          </w:tcPr>
          <w:p w14:paraId="12C82506" w14:textId="77777777" w:rsidR="007453B4" w:rsidRPr="005256B1" w:rsidRDefault="007453B4" w:rsidP="007453B4">
            <w:pPr>
              <w:pStyle w:val="TableParagraph"/>
              <w:spacing w:line="253" w:lineRule="exact"/>
              <w:rPr>
                <w:rFonts w:asciiTheme="minorHAnsi" w:hAnsiTheme="minorHAnsi" w:cstheme="minorHAnsi"/>
                <w:sz w:val="20"/>
                <w:szCs w:val="20"/>
              </w:rPr>
            </w:pPr>
            <w:proofErr w:type="spellStart"/>
            <w:r w:rsidRPr="005256B1">
              <w:rPr>
                <w:rFonts w:asciiTheme="minorHAnsi" w:hAnsiTheme="minorHAnsi" w:cstheme="minorHAnsi"/>
                <w:sz w:val="20"/>
                <w:szCs w:val="20"/>
              </w:rPr>
              <w:t>Butadiene</w:t>
            </w:r>
            <w:r w:rsidRPr="005256B1">
              <w:rPr>
                <w:rFonts w:asciiTheme="minorHAnsi" w:hAnsiTheme="minorHAnsi" w:cstheme="minorHAnsi"/>
                <w:sz w:val="20"/>
                <w:szCs w:val="20"/>
                <w:vertAlign w:val="superscript"/>
              </w:rPr>
              <w:t>c</w:t>
            </w:r>
            <w:proofErr w:type="spellEnd"/>
            <w:r w:rsidRPr="005256B1">
              <w:rPr>
                <w:rFonts w:asciiTheme="minorHAnsi" w:hAnsiTheme="minorHAnsi" w:cstheme="minorHAnsi"/>
                <w:sz w:val="20"/>
                <w:szCs w:val="20"/>
              </w:rPr>
              <w:t>; 106-99-0, 590-12-2</w:t>
            </w:r>
          </w:p>
        </w:tc>
        <w:tc>
          <w:tcPr>
            <w:tcW w:w="1666" w:type="pct"/>
          </w:tcPr>
          <w:p w14:paraId="12C82507" w14:textId="77777777" w:rsidR="007453B4" w:rsidRPr="005256B1" w:rsidRDefault="007453B4" w:rsidP="007453B4">
            <w:pPr>
              <w:pStyle w:val="TableParagraph"/>
              <w:spacing w:line="253" w:lineRule="exact"/>
              <w:ind w:left="110"/>
              <w:rPr>
                <w:rFonts w:asciiTheme="minorHAnsi" w:hAnsiTheme="minorHAnsi" w:cstheme="minorHAnsi"/>
                <w:sz w:val="20"/>
                <w:szCs w:val="20"/>
              </w:rPr>
            </w:pPr>
            <w:proofErr w:type="spellStart"/>
            <w:r w:rsidRPr="005256B1">
              <w:rPr>
                <w:rFonts w:asciiTheme="minorHAnsi" w:hAnsiTheme="minorHAnsi" w:cstheme="minorHAnsi"/>
                <w:sz w:val="20"/>
                <w:szCs w:val="20"/>
              </w:rPr>
              <w:t>Tetrafluoroethylene</w:t>
            </w:r>
            <w:r w:rsidRPr="005256B1">
              <w:rPr>
                <w:rFonts w:asciiTheme="minorHAnsi" w:hAnsiTheme="minorHAnsi" w:cstheme="minorHAnsi"/>
                <w:sz w:val="20"/>
                <w:szCs w:val="20"/>
                <w:vertAlign w:val="superscript"/>
              </w:rPr>
              <w:t>c</w:t>
            </w:r>
            <w:proofErr w:type="spellEnd"/>
            <w:r w:rsidRPr="005256B1">
              <w:rPr>
                <w:rFonts w:asciiTheme="minorHAnsi" w:hAnsiTheme="minorHAnsi" w:cstheme="minorHAnsi"/>
                <w:sz w:val="20"/>
                <w:szCs w:val="20"/>
              </w:rPr>
              <w:t>; 116-14-3</w:t>
            </w:r>
          </w:p>
        </w:tc>
        <w:tc>
          <w:tcPr>
            <w:tcW w:w="1667" w:type="pct"/>
          </w:tcPr>
          <w:p w14:paraId="12C82508" w14:textId="77777777" w:rsidR="007453B4" w:rsidRPr="005256B1" w:rsidRDefault="00616A6E" w:rsidP="007453B4">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2-</w:t>
            </w:r>
            <w:r w:rsidR="007453B4" w:rsidRPr="005256B1">
              <w:rPr>
                <w:rFonts w:asciiTheme="minorHAnsi" w:hAnsiTheme="minorHAnsi" w:cstheme="minorHAnsi"/>
                <w:sz w:val="20"/>
                <w:szCs w:val="20"/>
              </w:rPr>
              <w:t>Vinylpyridine</w:t>
            </w:r>
            <w:r w:rsidRPr="005256B1">
              <w:rPr>
                <w:rFonts w:asciiTheme="minorHAnsi" w:hAnsiTheme="minorHAnsi" w:cstheme="minorHAnsi"/>
                <w:sz w:val="20"/>
                <w:szCs w:val="20"/>
              </w:rPr>
              <w:t>; 100-69-6</w:t>
            </w:r>
          </w:p>
        </w:tc>
      </w:tr>
      <w:tr w:rsidR="007453B4" w:rsidRPr="005256B1" w14:paraId="12C8250D" w14:textId="77777777" w:rsidTr="0028475C">
        <w:trPr>
          <w:trHeight w:val="278"/>
        </w:trPr>
        <w:tc>
          <w:tcPr>
            <w:tcW w:w="1666" w:type="pct"/>
          </w:tcPr>
          <w:p w14:paraId="12C8250A" w14:textId="77777777" w:rsidR="007453B4" w:rsidRPr="005256B1" w:rsidRDefault="007453B4" w:rsidP="007453B4">
            <w:pPr>
              <w:pStyle w:val="TableParagraph"/>
              <w:rPr>
                <w:rFonts w:asciiTheme="minorHAnsi" w:hAnsiTheme="minorHAnsi" w:cstheme="minorHAnsi"/>
                <w:sz w:val="20"/>
                <w:szCs w:val="20"/>
              </w:rPr>
            </w:pPr>
            <w:proofErr w:type="spellStart"/>
            <w:r w:rsidRPr="005256B1">
              <w:rPr>
                <w:rFonts w:asciiTheme="minorHAnsi" w:hAnsiTheme="minorHAnsi" w:cstheme="minorHAnsi"/>
                <w:sz w:val="20"/>
                <w:szCs w:val="20"/>
              </w:rPr>
              <w:t>Chloroprene</w:t>
            </w:r>
            <w:r w:rsidRPr="005256B1">
              <w:rPr>
                <w:rFonts w:asciiTheme="minorHAnsi" w:hAnsiTheme="minorHAnsi" w:cstheme="minorHAnsi"/>
                <w:sz w:val="20"/>
                <w:szCs w:val="20"/>
                <w:vertAlign w:val="superscript"/>
              </w:rPr>
              <w:t>a</w:t>
            </w:r>
            <w:proofErr w:type="spellEnd"/>
            <w:r w:rsidRPr="005256B1">
              <w:rPr>
                <w:rFonts w:asciiTheme="minorHAnsi" w:hAnsiTheme="minorHAnsi" w:cstheme="minorHAnsi"/>
                <w:sz w:val="20"/>
                <w:szCs w:val="20"/>
              </w:rPr>
              <w:t>; 126-99-8</w:t>
            </w:r>
          </w:p>
        </w:tc>
        <w:tc>
          <w:tcPr>
            <w:tcW w:w="1666" w:type="pct"/>
          </w:tcPr>
          <w:p w14:paraId="12C8250B" w14:textId="77777777" w:rsidR="007453B4" w:rsidRPr="005256B1" w:rsidRDefault="007453B4" w:rsidP="007453B4">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Vinyl acetate; 108-05-4</w:t>
            </w:r>
          </w:p>
        </w:tc>
        <w:tc>
          <w:tcPr>
            <w:tcW w:w="1667" w:type="pct"/>
          </w:tcPr>
          <w:p w14:paraId="12C8250C" w14:textId="77777777" w:rsidR="007453B4" w:rsidRPr="005256B1" w:rsidRDefault="00616A6E" w:rsidP="007453B4">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4-Vinylpyridine; 100-43-6</w:t>
            </w:r>
          </w:p>
        </w:tc>
      </w:tr>
      <w:tr w:rsidR="00F724AC" w:rsidRPr="005256B1" w14:paraId="12C82511" w14:textId="77777777" w:rsidTr="0028475C">
        <w:trPr>
          <w:trHeight w:val="277"/>
        </w:trPr>
        <w:tc>
          <w:tcPr>
            <w:tcW w:w="1666" w:type="pct"/>
          </w:tcPr>
          <w:p w14:paraId="12C8250E" w14:textId="77777777" w:rsidR="00F724AC" w:rsidRPr="005256B1" w:rsidRDefault="007453B4" w:rsidP="00F724AC">
            <w:pPr>
              <w:pStyle w:val="TableParagraph"/>
              <w:rPr>
                <w:rFonts w:asciiTheme="minorHAnsi" w:hAnsiTheme="minorHAnsi" w:cstheme="minorHAnsi"/>
                <w:sz w:val="20"/>
                <w:szCs w:val="20"/>
              </w:rPr>
            </w:pPr>
            <w:r w:rsidRPr="005256B1">
              <w:rPr>
                <w:rFonts w:asciiTheme="minorHAnsi" w:hAnsiTheme="minorHAnsi" w:cstheme="minorHAnsi"/>
                <w:sz w:val="20"/>
                <w:szCs w:val="20"/>
              </w:rPr>
              <w:t>Chlorotrifluoroethylene; 79-38-9</w:t>
            </w:r>
          </w:p>
        </w:tc>
        <w:tc>
          <w:tcPr>
            <w:tcW w:w="1666" w:type="pct"/>
          </w:tcPr>
          <w:p w14:paraId="12C8250F" w14:textId="77777777" w:rsidR="00F724AC" w:rsidRPr="005256B1" w:rsidRDefault="007453B4" w:rsidP="00F724AC">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Vinylacetylene; 689-97-4</w:t>
            </w:r>
          </w:p>
        </w:tc>
        <w:tc>
          <w:tcPr>
            <w:tcW w:w="1667" w:type="pct"/>
          </w:tcPr>
          <w:p w14:paraId="12C82510" w14:textId="77777777" w:rsidR="00F724AC" w:rsidRPr="005256B1" w:rsidRDefault="00F724AC" w:rsidP="00F724AC">
            <w:pPr>
              <w:pStyle w:val="TableParagraph"/>
              <w:spacing w:line="240" w:lineRule="auto"/>
              <w:ind w:left="0"/>
              <w:rPr>
                <w:rFonts w:asciiTheme="minorHAnsi" w:hAnsiTheme="minorHAnsi" w:cstheme="minorHAnsi"/>
                <w:sz w:val="20"/>
                <w:szCs w:val="20"/>
              </w:rPr>
            </w:pPr>
          </w:p>
        </w:tc>
      </w:tr>
    </w:tbl>
    <w:p w14:paraId="12C82512" w14:textId="77777777" w:rsidR="0016003F" w:rsidRPr="005256B1" w:rsidRDefault="0016003F" w:rsidP="0016003F">
      <w:pPr>
        <w:spacing w:after="14" w:line="232" w:lineRule="auto"/>
        <w:ind w:right="134"/>
        <w:rPr>
          <w:rFonts w:cstheme="minorHAnsi"/>
          <w:sz w:val="20"/>
          <w:szCs w:val="20"/>
        </w:rPr>
      </w:pPr>
    </w:p>
    <w:p w14:paraId="12C82514" w14:textId="7801194E" w:rsidR="0016003F" w:rsidRPr="00CA736D" w:rsidRDefault="0016003F" w:rsidP="00CA736D">
      <w:pPr>
        <w:pStyle w:val="NoSpacing"/>
        <w:rPr>
          <w:rFonts w:ascii="Times New Roman" w:hAnsi="Times New Roman" w:cs="Times New Roman"/>
          <w:b/>
          <w:bCs/>
          <w:sz w:val="24"/>
          <w:szCs w:val="24"/>
        </w:rPr>
      </w:pPr>
      <w:r w:rsidRPr="00CA736D">
        <w:rPr>
          <w:rFonts w:ascii="Times New Roman" w:hAnsi="Times New Roman" w:cs="Times New Roman"/>
          <w:b/>
          <w:bCs/>
          <w:sz w:val="24"/>
          <w:szCs w:val="24"/>
        </w:rPr>
        <w:t>Class</w:t>
      </w:r>
      <w:r w:rsidR="005B1F55" w:rsidRPr="00CA736D">
        <w:rPr>
          <w:rFonts w:ascii="Times New Roman" w:hAnsi="Times New Roman" w:cs="Times New Roman"/>
          <w:b/>
          <w:bCs/>
          <w:sz w:val="24"/>
          <w:szCs w:val="24"/>
        </w:rPr>
        <w:t xml:space="preserve"> D</w:t>
      </w:r>
      <w:r w:rsidRPr="00CA736D">
        <w:rPr>
          <w:rFonts w:ascii="Times New Roman" w:hAnsi="Times New Roman" w:cs="Times New Roman"/>
          <w:b/>
          <w:bCs/>
          <w:sz w:val="24"/>
          <w:szCs w:val="24"/>
        </w:rPr>
        <w:t xml:space="preserve">: </w:t>
      </w:r>
      <w:r w:rsidR="005B1F55" w:rsidRPr="00CA736D">
        <w:rPr>
          <w:rFonts w:ascii="Times New Roman" w:hAnsi="Times New Roman" w:cs="Times New Roman"/>
          <w:b/>
          <w:bCs/>
          <w:sz w:val="24"/>
          <w:szCs w:val="24"/>
        </w:rPr>
        <w:t>Chemicals that may form peroxides but cannot clearly be placed in Tables A - C.</w:t>
      </w:r>
    </w:p>
    <w:tbl>
      <w:tblPr>
        <w:tblStyle w:val="TableGrid"/>
        <w:tblW w:w="5000" w:type="pct"/>
        <w:tblLook w:val="01E0" w:firstRow="1" w:lastRow="1" w:firstColumn="1" w:lastColumn="1" w:noHBand="0" w:noVBand="0"/>
      </w:tblPr>
      <w:tblGrid>
        <w:gridCol w:w="3686"/>
        <w:gridCol w:w="3507"/>
        <w:gridCol w:w="3597"/>
      </w:tblGrid>
      <w:tr w:rsidR="002E1739" w:rsidRPr="005256B1" w14:paraId="12C82518" w14:textId="77777777" w:rsidTr="0028475C">
        <w:tc>
          <w:tcPr>
            <w:tcW w:w="1708" w:type="pct"/>
          </w:tcPr>
          <w:p w14:paraId="12C82515"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Acrolein; 107-02-8</w:t>
            </w:r>
          </w:p>
        </w:tc>
        <w:tc>
          <w:tcPr>
            <w:tcW w:w="1625" w:type="pct"/>
          </w:tcPr>
          <w:p w14:paraId="12C82516"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β-</w:t>
            </w:r>
            <w:proofErr w:type="spellStart"/>
            <w:r w:rsidRPr="005256B1">
              <w:rPr>
                <w:rFonts w:asciiTheme="minorHAnsi" w:hAnsiTheme="minorHAnsi" w:cstheme="minorHAnsi"/>
                <w:sz w:val="20"/>
                <w:szCs w:val="20"/>
              </w:rPr>
              <w:t>Chlorophenetole</w:t>
            </w:r>
            <w:proofErr w:type="spellEnd"/>
            <w:r w:rsidRPr="005256B1">
              <w:rPr>
                <w:rFonts w:asciiTheme="minorHAnsi" w:hAnsiTheme="minorHAnsi" w:cstheme="minorHAnsi"/>
                <w:sz w:val="20"/>
                <w:szCs w:val="20"/>
              </w:rPr>
              <w:t>; 622-86-6</w:t>
            </w:r>
          </w:p>
        </w:tc>
        <w:tc>
          <w:tcPr>
            <w:tcW w:w="1667" w:type="pct"/>
          </w:tcPr>
          <w:p w14:paraId="12C82517"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Ethyl vinyl ether; 109-92-2</w:t>
            </w:r>
          </w:p>
        </w:tc>
      </w:tr>
      <w:tr w:rsidR="002E1739" w:rsidRPr="005256B1" w14:paraId="12C8251C" w14:textId="77777777" w:rsidTr="0028475C">
        <w:tc>
          <w:tcPr>
            <w:tcW w:w="1708" w:type="pct"/>
          </w:tcPr>
          <w:p w14:paraId="12C82519"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 xml:space="preserve">Allyl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557-40-4</w:t>
            </w:r>
          </w:p>
        </w:tc>
        <w:tc>
          <w:tcPr>
            <w:tcW w:w="1625" w:type="pct"/>
          </w:tcPr>
          <w:p w14:paraId="12C8251A"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o-</w:t>
            </w:r>
            <w:proofErr w:type="spellStart"/>
            <w:r w:rsidRPr="005256B1">
              <w:rPr>
                <w:rFonts w:asciiTheme="minorHAnsi" w:hAnsiTheme="minorHAnsi" w:cstheme="minorHAnsi"/>
                <w:sz w:val="20"/>
                <w:szCs w:val="20"/>
              </w:rPr>
              <w:t>Chlorophenetole</w:t>
            </w:r>
            <w:proofErr w:type="spellEnd"/>
            <w:r w:rsidRPr="005256B1">
              <w:rPr>
                <w:rFonts w:asciiTheme="minorHAnsi" w:hAnsiTheme="minorHAnsi" w:cstheme="minorHAnsi"/>
                <w:sz w:val="20"/>
                <w:szCs w:val="20"/>
              </w:rPr>
              <w:t>; 614-72-2</w:t>
            </w:r>
          </w:p>
        </w:tc>
        <w:tc>
          <w:tcPr>
            <w:tcW w:w="1667" w:type="pct"/>
          </w:tcPr>
          <w:p w14:paraId="12C8251B"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2,5-Hexadiyn-1-ol; 28255-99-4</w:t>
            </w:r>
          </w:p>
        </w:tc>
      </w:tr>
      <w:tr w:rsidR="002E1739" w:rsidRPr="005256B1" w14:paraId="12C82520" w14:textId="77777777" w:rsidTr="0028475C">
        <w:tc>
          <w:tcPr>
            <w:tcW w:w="1708" w:type="pct"/>
          </w:tcPr>
          <w:p w14:paraId="12C8251D"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Allyl ethyl ether; 557-31-3</w:t>
            </w:r>
          </w:p>
        </w:tc>
        <w:tc>
          <w:tcPr>
            <w:tcW w:w="1625" w:type="pct"/>
          </w:tcPr>
          <w:p w14:paraId="12C8251E"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m-</w:t>
            </w:r>
            <w:proofErr w:type="spellStart"/>
            <w:r w:rsidRPr="005256B1">
              <w:rPr>
                <w:rFonts w:asciiTheme="minorHAnsi" w:hAnsiTheme="minorHAnsi" w:cstheme="minorHAnsi"/>
                <w:sz w:val="20"/>
                <w:szCs w:val="20"/>
              </w:rPr>
              <w:t>Chlorophenetole</w:t>
            </w:r>
            <w:proofErr w:type="spellEnd"/>
            <w:r w:rsidRPr="005256B1">
              <w:rPr>
                <w:rFonts w:asciiTheme="minorHAnsi" w:hAnsiTheme="minorHAnsi" w:cstheme="minorHAnsi"/>
                <w:sz w:val="20"/>
                <w:szCs w:val="20"/>
              </w:rPr>
              <w:t>; 2655-83-6</w:t>
            </w:r>
          </w:p>
        </w:tc>
        <w:tc>
          <w:tcPr>
            <w:tcW w:w="1667" w:type="pct"/>
          </w:tcPr>
          <w:p w14:paraId="12C8251F"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4,5-Hexadien-2-yn-1-ol; 2749-79-3</w:t>
            </w:r>
          </w:p>
        </w:tc>
      </w:tr>
      <w:tr w:rsidR="002E1739" w:rsidRPr="005256B1" w14:paraId="12C82524" w14:textId="77777777" w:rsidTr="0028475C">
        <w:tc>
          <w:tcPr>
            <w:tcW w:w="1708" w:type="pct"/>
          </w:tcPr>
          <w:p w14:paraId="12C82521"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Allyl phenyl ether; 1746-13-0</w:t>
            </w:r>
          </w:p>
        </w:tc>
        <w:tc>
          <w:tcPr>
            <w:tcW w:w="1625" w:type="pct"/>
          </w:tcPr>
          <w:p w14:paraId="12C82522"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p-</w:t>
            </w:r>
            <w:proofErr w:type="spellStart"/>
            <w:r w:rsidRPr="005256B1">
              <w:rPr>
                <w:rFonts w:asciiTheme="minorHAnsi" w:hAnsiTheme="minorHAnsi" w:cstheme="minorHAnsi"/>
                <w:sz w:val="20"/>
                <w:szCs w:val="20"/>
              </w:rPr>
              <w:t>Chlorophenetole</w:t>
            </w:r>
            <w:proofErr w:type="spellEnd"/>
            <w:r w:rsidRPr="005256B1">
              <w:rPr>
                <w:rFonts w:asciiTheme="minorHAnsi" w:hAnsiTheme="minorHAnsi" w:cstheme="minorHAnsi"/>
                <w:sz w:val="20"/>
                <w:szCs w:val="20"/>
              </w:rPr>
              <w:t>; 622-61-7</w:t>
            </w:r>
          </w:p>
        </w:tc>
        <w:tc>
          <w:tcPr>
            <w:tcW w:w="1667" w:type="pct"/>
          </w:tcPr>
          <w:p w14:paraId="12C82523"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n-Hexyl ether; 112-58-3</w:t>
            </w:r>
          </w:p>
        </w:tc>
      </w:tr>
      <w:tr w:rsidR="002E1739" w:rsidRPr="005256B1" w14:paraId="12C82528" w14:textId="77777777" w:rsidTr="0028475C">
        <w:tc>
          <w:tcPr>
            <w:tcW w:w="1708" w:type="pct"/>
          </w:tcPr>
          <w:p w14:paraId="12C82525"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p-(n-</w:t>
            </w:r>
            <w:proofErr w:type="spellStart"/>
            <w:r w:rsidRPr="005256B1">
              <w:rPr>
                <w:rFonts w:asciiTheme="minorHAnsi" w:hAnsiTheme="minorHAnsi" w:cstheme="minorHAnsi"/>
                <w:sz w:val="20"/>
                <w:szCs w:val="20"/>
              </w:rPr>
              <w:t>Amyloxy</w:t>
            </w:r>
            <w:proofErr w:type="spellEnd"/>
            <w:r w:rsidRPr="005256B1">
              <w:rPr>
                <w:rFonts w:asciiTheme="minorHAnsi" w:hAnsiTheme="minorHAnsi" w:cstheme="minorHAnsi"/>
                <w:sz w:val="20"/>
                <w:szCs w:val="20"/>
              </w:rPr>
              <w:t>)benzoyl chloride; 36823-84-4</w:t>
            </w:r>
          </w:p>
        </w:tc>
        <w:tc>
          <w:tcPr>
            <w:tcW w:w="1625" w:type="pct"/>
          </w:tcPr>
          <w:p w14:paraId="12C82526" w14:textId="77777777" w:rsidR="002E1739" w:rsidRPr="005256B1" w:rsidRDefault="002E1739" w:rsidP="002E1739">
            <w:pPr>
              <w:pStyle w:val="TableParagraph"/>
              <w:spacing w:line="253" w:lineRule="exact"/>
              <w:ind w:left="110"/>
              <w:rPr>
                <w:rFonts w:asciiTheme="minorHAnsi" w:hAnsiTheme="minorHAnsi" w:cstheme="minorHAnsi"/>
                <w:sz w:val="20"/>
                <w:szCs w:val="20"/>
              </w:rPr>
            </w:pPr>
            <w:proofErr w:type="spellStart"/>
            <w:r w:rsidRPr="005256B1">
              <w:rPr>
                <w:rFonts w:asciiTheme="minorHAnsi" w:hAnsiTheme="minorHAnsi" w:cstheme="minorHAnsi"/>
                <w:sz w:val="20"/>
                <w:szCs w:val="20"/>
              </w:rPr>
              <w:t>Cyclooctene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931-88-4</w:t>
            </w:r>
          </w:p>
        </w:tc>
        <w:tc>
          <w:tcPr>
            <w:tcW w:w="1667" w:type="pct"/>
          </w:tcPr>
          <w:p w14:paraId="12C82527" w14:textId="77777777" w:rsidR="002E1739" w:rsidRPr="005256B1" w:rsidRDefault="002E1739" w:rsidP="002E1739">
            <w:pPr>
              <w:pStyle w:val="TableParagraph"/>
              <w:ind w:left="104"/>
              <w:rPr>
                <w:rFonts w:asciiTheme="minorHAnsi" w:hAnsiTheme="minorHAnsi" w:cstheme="minorHAnsi"/>
                <w:sz w:val="20"/>
                <w:szCs w:val="20"/>
              </w:rPr>
            </w:pPr>
            <w:proofErr w:type="spellStart"/>
            <w:r w:rsidRPr="005256B1">
              <w:rPr>
                <w:rFonts w:asciiTheme="minorHAnsi" w:hAnsiTheme="minorHAnsi" w:cstheme="minorHAnsi"/>
                <w:sz w:val="20"/>
                <w:szCs w:val="20"/>
              </w:rPr>
              <w:t>Iodophenetole</w:t>
            </w:r>
            <w:proofErr w:type="spellEnd"/>
            <w:r w:rsidRPr="005256B1">
              <w:rPr>
                <w:rFonts w:asciiTheme="minorHAnsi" w:hAnsiTheme="minorHAnsi" w:cstheme="minorHAnsi"/>
                <w:sz w:val="20"/>
                <w:szCs w:val="20"/>
              </w:rPr>
              <w:t xml:space="preserve"> (m-,o-,p-); 29052-00-4, 614-73-3, 699-08-1</w:t>
            </w:r>
          </w:p>
        </w:tc>
      </w:tr>
      <w:tr w:rsidR="002E1739" w:rsidRPr="005256B1" w14:paraId="12C8252C" w14:textId="77777777" w:rsidTr="0028475C">
        <w:tc>
          <w:tcPr>
            <w:tcW w:w="1708" w:type="pct"/>
          </w:tcPr>
          <w:p w14:paraId="12C82529"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n-Amyl ether; 693-65-2</w:t>
            </w:r>
          </w:p>
        </w:tc>
        <w:tc>
          <w:tcPr>
            <w:tcW w:w="1625" w:type="pct"/>
          </w:tcPr>
          <w:p w14:paraId="12C8252A"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Cyclopropyl methyl ether; 540-47-6</w:t>
            </w:r>
          </w:p>
        </w:tc>
        <w:tc>
          <w:tcPr>
            <w:tcW w:w="1667" w:type="pct"/>
          </w:tcPr>
          <w:p w14:paraId="12C8252B"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 xml:space="preserve">Isoamyl benzyl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122-73-6</w:t>
            </w:r>
          </w:p>
        </w:tc>
      </w:tr>
      <w:tr w:rsidR="002E1739" w:rsidRPr="005256B1" w14:paraId="12C82530" w14:textId="77777777" w:rsidTr="0028475C">
        <w:tc>
          <w:tcPr>
            <w:tcW w:w="1708" w:type="pct"/>
          </w:tcPr>
          <w:p w14:paraId="12C8252D"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 xml:space="preserve">Benzyl n-butyl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588-67-0</w:t>
            </w:r>
          </w:p>
        </w:tc>
        <w:tc>
          <w:tcPr>
            <w:tcW w:w="1625" w:type="pct"/>
          </w:tcPr>
          <w:p w14:paraId="12C8252E"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1,4-Dibutoxybenzene; 104-36-9</w:t>
            </w:r>
          </w:p>
        </w:tc>
        <w:tc>
          <w:tcPr>
            <w:tcW w:w="1667" w:type="pct"/>
          </w:tcPr>
          <w:p w14:paraId="12C8252F"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 xml:space="preserve">Isoamyl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544-01-4</w:t>
            </w:r>
          </w:p>
        </w:tc>
      </w:tr>
      <w:tr w:rsidR="002E1739" w:rsidRPr="005256B1" w14:paraId="12C82534" w14:textId="77777777" w:rsidTr="0028475C">
        <w:tc>
          <w:tcPr>
            <w:tcW w:w="1708" w:type="pct"/>
          </w:tcPr>
          <w:p w14:paraId="12C82531"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 xml:space="preserve">Benzyl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w:t>
            </w:r>
            <w:r w:rsidRPr="005256B1">
              <w:rPr>
                <w:rFonts w:asciiTheme="minorHAnsi" w:hAnsiTheme="minorHAnsi" w:cstheme="minorHAnsi"/>
                <w:sz w:val="20"/>
                <w:szCs w:val="20"/>
                <w:vertAlign w:val="superscript"/>
              </w:rPr>
              <w:t xml:space="preserve"> </w:t>
            </w:r>
            <w:r w:rsidRPr="005256B1">
              <w:rPr>
                <w:rFonts w:asciiTheme="minorHAnsi" w:hAnsiTheme="minorHAnsi" w:cstheme="minorHAnsi"/>
                <w:sz w:val="20"/>
                <w:szCs w:val="20"/>
              </w:rPr>
              <w:t>103-50-4</w:t>
            </w:r>
          </w:p>
        </w:tc>
        <w:tc>
          <w:tcPr>
            <w:tcW w:w="1625" w:type="pct"/>
          </w:tcPr>
          <w:p w14:paraId="12C82532"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1,2-Dibenzyloxyethane</w:t>
            </w:r>
            <w:r w:rsidRPr="005256B1">
              <w:rPr>
                <w:rFonts w:asciiTheme="minorHAnsi" w:hAnsiTheme="minorHAnsi" w:cstheme="minorHAnsi"/>
                <w:sz w:val="20"/>
                <w:szCs w:val="20"/>
                <w:vertAlign w:val="superscript"/>
              </w:rPr>
              <w:t>d</w:t>
            </w:r>
            <w:r w:rsidRPr="005256B1">
              <w:rPr>
                <w:rFonts w:asciiTheme="minorHAnsi" w:hAnsiTheme="minorHAnsi" w:cstheme="minorHAnsi"/>
                <w:sz w:val="20"/>
                <w:szCs w:val="20"/>
              </w:rPr>
              <w:t>; 622-22-0</w:t>
            </w:r>
          </w:p>
        </w:tc>
        <w:tc>
          <w:tcPr>
            <w:tcW w:w="1667" w:type="pct"/>
          </w:tcPr>
          <w:p w14:paraId="12C82533"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Isobutyl vinyl ether; 109-53-5</w:t>
            </w:r>
          </w:p>
        </w:tc>
      </w:tr>
      <w:tr w:rsidR="002E1739" w:rsidRPr="005256B1" w14:paraId="12C82538" w14:textId="77777777" w:rsidTr="0028475C">
        <w:tc>
          <w:tcPr>
            <w:tcW w:w="1708" w:type="pct"/>
          </w:tcPr>
          <w:p w14:paraId="12C82535"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 xml:space="preserve">Benzyl ethyl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539-30-0</w:t>
            </w:r>
          </w:p>
        </w:tc>
        <w:tc>
          <w:tcPr>
            <w:tcW w:w="1625" w:type="pct"/>
          </w:tcPr>
          <w:p w14:paraId="12C82536"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p-</w:t>
            </w:r>
            <w:proofErr w:type="spellStart"/>
            <w:r w:rsidRPr="005256B1">
              <w:rPr>
                <w:rFonts w:asciiTheme="minorHAnsi" w:hAnsiTheme="minorHAnsi" w:cstheme="minorHAnsi"/>
                <w:sz w:val="20"/>
                <w:szCs w:val="20"/>
              </w:rPr>
              <w:t>Dibenzyloxybenzene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621-91-0</w:t>
            </w:r>
          </w:p>
        </w:tc>
        <w:tc>
          <w:tcPr>
            <w:tcW w:w="1667" w:type="pct"/>
          </w:tcPr>
          <w:p w14:paraId="12C82537" w14:textId="77777777" w:rsidR="002E1739" w:rsidRPr="005256B1" w:rsidRDefault="002E1739" w:rsidP="002E1739">
            <w:pPr>
              <w:pStyle w:val="TableParagraph"/>
              <w:ind w:left="104"/>
              <w:rPr>
                <w:rFonts w:asciiTheme="minorHAnsi" w:hAnsiTheme="minorHAnsi" w:cstheme="minorHAnsi"/>
                <w:sz w:val="20"/>
                <w:szCs w:val="20"/>
              </w:rPr>
            </w:pPr>
            <w:proofErr w:type="spellStart"/>
            <w:r w:rsidRPr="005256B1">
              <w:rPr>
                <w:rFonts w:asciiTheme="minorHAnsi" w:hAnsiTheme="minorHAnsi" w:cstheme="minorHAnsi"/>
                <w:sz w:val="20"/>
                <w:szCs w:val="20"/>
              </w:rPr>
              <w:t>Isophorone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78-59-1</w:t>
            </w:r>
          </w:p>
        </w:tc>
      </w:tr>
      <w:tr w:rsidR="002E1739" w:rsidRPr="005256B1" w14:paraId="12C8253C" w14:textId="77777777" w:rsidTr="0028475C">
        <w:tc>
          <w:tcPr>
            <w:tcW w:w="1708" w:type="pct"/>
          </w:tcPr>
          <w:p w14:paraId="12C82539"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Benzyl methyl ether; 538-86-3</w:t>
            </w:r>
          </w:p>
        </w:tc>
        <w:tc>
          <w:tcPr>
            <w:tcW w:w="1625" w:type="pct"/>
          </w:tcPr>
          <w:p w14:paraId="12C8253A" w14:textId="77777777" w:rsidR="002E1739" w:rsidRPr="005256B1" w:rsidRDefault="002E1739" w:rsidP="002E1739">
            <w:pPr>
              <w:pStyle w:val="TableParagraph"/>
              <w:spacing w:line="267" w:lineRule="exact"/>
              <w:ind w:left="110"/>
              <w:rPr>
                <w:rFonts w:asciiTheme="minorHAnsi" w:hAnsiTheme="minorHAnsi" w:cstheme="minorHAnsi"/>
                <w:sz w:val="20"/>
                <w:szCs w:val="20"/>
              </w:rPr>
            </w:pPr>
            <w:r w:rsidRPr="005256B1">
              <w:rPr>
                <w:rFonts w:asciiTheme="minorHAnsi" w:hAnsiTheme="minorHAnsi" w:cstheme="minorHAnsi"/>
                <w:sz w:val="20"/>
                <w:szCs w:val="20"/>
              </w:rPr>
              <w:t>1,2-Dichloroethyl ethyl ether; 623-46-1</w:t>
            </w:r>
          </w:p>
        </w:tc>
        <w:tc>
          <w:tcPr>
            <w:tcW w:w="1667" w:type="pct"/>
          </w:tcPr>
          <w:p w14:paraId="12C8253B" w14:textId="77777777" w:rsidR="002E1739" w:rsidRPr="005256B1" w:rsidRDefault="002E1739" w:rsidP="002E1739">
            <w:pPr>
              <w:pStyle w:val="TableParagraph"/>
              <w:spacing w:line="267" w:lineRule="exact"/>
              <w:ind w:left="104"/>
              <w:rPr>
                <w:rFonts w:asciiTheme="minorHAnsi" w:hAnsiTheme="minorHAnsi" w:cstheme="minorHAnsi"/>
                <w:sz w:val="20"/>
                <w:szCs w:val="20"/>
              </w:rPr>
            </w:pPr>
            <w:r w:rsidRPr="005256B1">
              <w:rPr>
                <w:rFonts w:asciiTheme="minorHAnsi" w:hAnsiTheme="minorHAnsi" w:cstheme="minorHAnsi"/>
                <w:sz w:val="20"/>
                <w:szCs w:val="20"/>
              </w:rPr>
              <w:t>β-</w:t>
            </w:r>
            <w:proofErr w:type="spellStart"/>
            <w:r w:rsidRPr="005256B1">
              <w:rPr>
                <w:rFonts w:asciiTheme="minorHAnsi" w:hAnsiTheme="minorHAnsi" w:cstheme="minorHAnsi"/>
                <w:sz w:val="20"/>
                <w:szCs w:val="20"/>
              </w:rPr>
              <w:t>Isopropoxypropionitrile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110-47-4</w:t>
            </w:r>
          </w:p>
        </w:tc>
      </w:tr>
      <w:tr w:rsidR="002E1739" w:rsidRPr="005256B1" w14:paraId="12C82540" w14:textId="77777777" w:rsidTr="0028475C">
        <w:tc>
          <w:tcPr>
            <w:tcW w:w="1708" w:type="pct"/>
          </w:tcPr>
          <w:p w14:paraId="12C8253D"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 xml:space="preserve">Benzyl 1-napthyl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607-58-9</w:t>
            </w:r>
          </w:p>
        </w:tc>
        <w:tc>
          <w:tcPr>
            <w:tcW w:w="1625" w:type="pct"/>
          </w:tcPr>
          <w:p w14:paraId="12C8253E" w14:textId="77777777" w:rsidR="002E1739" w:rsidRPr="005256B1" w:rsidRDefault="002E1739" w:rsidP="002E1739">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2,4-Dichlorophenetole; 5392-86-9</w:t>
            </w:r>
          </w:p>
        </w:tc>
        <w:tc>
          <w:tcPr>
            <w:tcW w:w="1667" w:type="pct"/>
          </w:tcPr>
          <w:p w14:paraId="12C8253F"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Isopropyl-2,4,5-trichlorophenoxy acetate; 93-78-7</w:t>
            </w:r>
          </w:p>
        </w:tc>
      </w:tr>
      <w:tr w:rsidR="002E1739" w:rsidRPr="005256B1" w14:paraId="12C82544" w14:textId="77777777" w:rsidTr="0028475C">
        <w:tc>
          <w:tcPr>
            <w:tcW w:w="1708" w:type="pct"/>
          </w:tcPr>
          <w:p w14:paraId="12C82541"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1,2-Bis(2-chloroethoxy)ethane; 112-26-5</w:t>
            </w:r>
          </w:p>
        </w:tc>
        <w:tc>
          <w:tcPr>
            <w:tcW w:w="1625" w:type="pct"/>
          </w:tcPr>
          <w:p w14:paraId="12C82542" w14:textId="77777777" w:rsidR="002E1739" w:rsidRPr="005256B1" w:rsidRDefault="002E1739" w:rsidP="002E1739">
            <w:pPr>
              <w:pStyle w:val="TableParagraph"/>
              <w:ind w:left="110"/>
              <w:rPr>
                <w:rFonts w:asciiTheme="minorHAnsi" w:hAnsiTheme="minorHAnsi" w:cstheme="minorHAnsi"/>
                <w:sz w:val="20"/>
                <w:szCs w:val="20"/>
              </w:rPr>
            </w:pPr>
            <w:proofErr w:type="spellStart"/>
            <w:r w:rsidRPr="005256B1">
              <w:rPr>
                <w:rFonts w:asciiTheme="minorHAnsi" w:hAnsiTheme="minorHAnsi" w:cstheme="minorHAnsi"/>
                <w:sz w:val="20"/>
                <w:szCs w:val="20"/>
              </w:rPr>
              <w:t>Diethoxymethane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462-95-3</w:t>
            </w:r>
          </w:p>
        </w:tc>
        <w:tc>
          <w:tcPr>
            <w:tcW w:w="1667" w:type="pct"/>
          </w:tcPr>
          <w:p w14:paraId="12C82543"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 xml:space="preserve">Limonene; </w:t>
            </w:r>
            <w:r w:rsidRPr="005256B1">
              <w:rPr>
                <w:rFonts w:asciiTheme="minorHAnsi" w:hAnsiTheme="minorHAnsi" w:cstheme="minorHAnsi"/>
                <w:sz w:val="19"/>
                <w:szCs w:val="19"/>
              </w:rPr>
              <w:t>138-86-3, 5989-27-5, 5989-54-8</w:t>
            </w:r>
          </w:p>
        </w:tc>
      </w:tr>
      <w:tr w:rsidR="002E1739" w:rsidRPr="005256B1" w14:paraId="12C82548" w14:textId="77777777" w:rsidTr="0028475C">
        <w:tc>
          <w:tcPr>
            <w:tcW w:w="1708" w:type="pct"/>
          </w:tcPr>
          <w:p w14:paraId="12C82545"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 xml:space="preserve">Bis(2 </w:t>
            </w:r>
            <w:proofErr w:type="spellStart"/>
            <w:r w:rsidRPr="005256B1">
              <w:rPr>
                <w:rFonts w:asciiTheme="minorHAnsi" w:hAnsiTheme="minorHAnsi" w:cstheme="minorHAnsi"/>
                <w:sz w:val="20"/>
                <w:szCs w:val="20"/>
              </w:rPr>
              <w:t>ethoxyethyl</w:t>
            </w:r>
            <w:proofErr w:type="spellEnd"/>
            <w:r w:rsidRPr="005256B1">
              <w:rPr>
                <w:rFonts w:asciiTheme="minorHAnsi" w:hAnsiTheme="minorHAnsi" w:cstheme="minorHAnsi"/>
                <w:sz w:val="20"/>
                <w:szCs w:val="20"/>
              </w:rPr>
              <w:t>)ether; 112-36-7</w:t>
            </w:r>
          </w:p>
        </w:tc>
        <w:tc>
          <w:tcPr>
            <w:tcW w:w="1625" w:type="pct"/>
          </w:tcPr>
          <w:p w14:paraId="12C82546" w14:textId="77777777" w:rsidR="002E1739" w:rsidRPr="005256B1" w:rsidRDefault="002E1739" w:rsidP="002E1739">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2,2-Diethoxypropane; 126-84-1</w:t>
            </w:r>
          </w:p>
        </w:tc>
        <w:tc>
          <w:tcPr>
            <w:tcW w:w="1667" w:type="pct"/>
          </w:tcPr>
          <w:p w14:paraId="12C82547"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Phellandrene; 99-83-2, 555-10-2</w:t>
            </w:r>
          </w:p>
        </w:tc>
      </w:tr>
      <w:tr w:rsidR="002E1739" w:rsidRPr="005256B1" w14:paraId="12C8254C" w14:textId="77777777" w:rsidTr="0028475C">
        <w:tc>
          <w:tcPr>
            <w:tcW w:w="1708" w:type="pct"/>
          </w:tcPr>
          <w:p w14:paraId="12C82549"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w:t>
            </w:r>
            <w:proofErr w:type="spellStart"/>
            <w:r w:rsidRPr="005256B1">
              <w:rPr>
                <w:rFonts w:asciiTheme="minorHAnsi" w:hAnsiTheme="minorHAnsi" w:cstheme="minorHAnsi"/>
                <w:sz w:val="20"/>
                <w:szCs w:val="20"/>
              </w:rPr>
              <w:t>methoxyethoxy</w:t>
            </w:r>
            <w:proofErr w:type="spellEnd"/>
            <w:r w:rsidRPr="005256B1">
              <w:rPr>
                <w:rFonts w:asciiTheme="minorHAnsi" w:hAnsiTheme="minorHAnsi" w:cstheme="minorHAnsi"/>
                <w:sz w:val="20"/>
                <w:szCs w:val="20"/>
              </w:rPr>
              <w:t>)ethyl) ether; 143-</w:t>
            </w:r>
            <w:r w:rsidRPr="005256B1">
              <w:rPr>
                <w:rFonts w:asciiTheme="minorHAnsi" w:hAnsiTheme="minorHAnsi" w:cstheme="minorHAnsi"/>
                <w:sz w:val="20"/>
                <w:szCs w:val="20"/>
              </w:rPr>
              <w:lastRenderedPageBreak/>
              <w:t>24-8</w:t>
            </w:r>
          </w:p>
        </w:tc>
        <w:tc>
          <w:tcPr>
            <w:tcW w:w="1625" w:type="pct"/>
          </w:tcPr>
          <w:p w14:paraId="12C8254A"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lastRenderedPageBreak/>
              <w:t xml:space="preserve">Diethyl </w:t>
            </w:r>
            <w:proofErr w:type="spellStart"/>
            <w:r w:rsidRPr="005256B1">
              <w:rPr>
                <w:rFonts w:asciiTheme="minorHAnsi" w:hAnsiTheme="minorHAnsi" w:cstheme="minorHAnsi"/>
                <w:sz w:val="20"/>
                <w:szCs w:val="20"/>
              </w:rPr>
              <w:t>ethoxymethylenemalonate</w:t>
            </w:r>
            <w:proofErr w:type="spellEnd"/>
            <w:r w:rsidRPr="005256B1">
              <w:rPr>
                <w:rFonts w:asciiTheme="minorHAnsi" w:hAnsiTheme="minorHAnsi" w:cstheme="minorHAnsi"/>
                <w:sz w:val="20"/>
                <w:szCs w:val="20"/>
              </w:rPr>
              <w:t xml:space="preserve">; </w:t>
            </w:r>
            <w:r w:rsidRPr="005256B1">
              <w:rPr>
                <w:rFonts w:asciiTheme="minorHAnsi" w:hAnsiTheme="minorHAnsi" w:cstheme="minorHAnsi"/>
                <w:sz w:val="20"/>
                <w:szCs w:val="20"/>
              </w:rPr>
              <w:lastRenderedPageBreak/>
              <w:t>87-13-8</w:t>
            </w:r>
          </w:p>
        </w:tc>
        <w:tc>
          <w:tcPr>
            <w:tcW w:w="1667" w:type="pct"/>
          </w:tcPr>
          <w:p w14:paraId="12C8254B"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lastRenderedPageBreak/>
              <w:t>Methyl 4-pentoxybenzoate; 5416-97-7</w:t>
            </w:r>
          </w:p>
        </w:tc>
      </w:tr>
      <w:tr w:rsidR="002E1739" w:rsidRPr="005256B1" w14:paraId="12C82550" w14:textId="77777777" w:rsidTr="0028475C">
        <w:tc>
          <w:tcPr>
            <w:tcW w:w="1708" w:type="pct"/>
          </w:tcPr>
          <w:p w14:paraId="12C8254D"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Bis(2-chloroethyl) ether; 111-44-4</w:t>
            </w:r>
          </w:p>
        </w:tc>
        <w:tc>
          <w:tcPr>
            <w:tcW w:w="1625" w:type="pct"/>
          </w:tcPr>
          <w:p w14:paraId="12C8254E"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 xml:space="preserve">Diethyl </w:t>
            </w:r>
            <w:proofErr w:type="spellStart"/>
            <w:r w:rsidRPr="005256B1">
              <w:rPr>
                <w:rFonts w:asciiTheme="minorHAnsi" w:hAnsiTheme="minorHAnsi" w:cstheme="minorHAnsi"/>
                <w:sz w:val="20"/>
                <w:szCs w:val="20"/>
              </w:rPr>
              <w:t>fumarate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623-91-6</w:t>
            </w:r>
          </w:p>
        </w:tc>
        <w:tc>
          <w:tcPr>
            <w:tcW w:w="1667" w:type="pct"/>
          </w:tcPr>
          <w:p w14:paraId="12C8254F"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4-Methyl-2-pentanone; 108-10-1</w:t>
            </w:r>
          </w:p>
        </w:tc>
      </w:tr>
      <w:tr w:rsidR="002E1739" w:rsidRPr="005256B1" w14:paraId="12C82554" w14:textId="77777777" w:rsidTr="0028475C">
        <w:tc>
          <w:tcPr>
            <w:tcW w:w="1708" w:type="pct"/>
          </w:tcPr>
          <w:p w14:paraId="12C82551"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Bis(2-ethoxyethyl) adipate; 109-44-4</w:t>
            </w:r>
          </w:p>
        </w:tc>
        <w:tc>
          <w:tcPr>
            <w:tcW w:w="1625" w:type="pct"/>
          </w:tcPr>
          <w:p w14:paraId="12C82552" w14:textId="77777777" w:rsidR="002E1739" w:rsidRPr="005256B1" w:rsidRDefault="002E1739" w:rsidP="00B91A28">
            <w:pPr>
              <w:pStyle w:val="TableParagraph"/>
              <w:ind w:left="110"/>
              <w:rPr>
                <w:rFonts w:asciiTheme="minorHAnsi" w:hAnsiTheme="minorHAnsi" w:cstheme="minorHAnsi"/>
                <w:sz w:val="20"/>
                <w:szCs w:val="20"/>
              </w:rPr>
            </w:pPr>
            <w:proofErr w:type="spellStart"/>
            <w:r w:rsidRPr="005256B1">
              <w:rPr>
                <w:rFonts w:asciiTheme="minorHAnsi" w:hAnsiTheme="minorHAnsi" w:cstheme="minorHAnsi"/>
                <w:sz w:val="20"/>
                <w:szCs w:val="20"/>
              </w:rPr>
              <w:t>Diethyketene</w:t>
            </w:r>
            <w:r w:rsidRPr="005256B1">
              <w:rPr>
                <w:rFonts w:asciiTheme="minorHAnsi" w:hAnsiTheme="minorHAnsi" w:cstheme="minorHAnsi"/>
                <w:sz w:val="20"/>
                <w:szCs w:val="20"/>
                <w:vertAlign w:val="superscript"/>
              </w:rPr>
              <w:t>f</w:t>
            </w:r>
            <w:proofErr w:type="spellEnd"/>
            <w:r w:rsidRPr="005256B1">
              <w:rPr>
                <w:rFonts w:asciiTheme="minorHAnsi" w:hAnsiTheme="minorHAnsi" w:cstheme="minorHAnsi"/>
                <w:sz w:val="20"/>
                <w:szCs w:val="20"/>
              </w:rPr>
              <w:t xml:space="preserve">; </w:t>
            </w:r>
            <w:r w:rsidR="00B91A28">
              <w:rPr>
                <w:rFonts w:asciiTheme="minorHAnsi" w:hAnsiTheme="minorHAnsi" w:cstheme="minorHAnsi"/>
                <w:sz w:val="20"/>
                <w:szCs w:val="20"/>
              </w:rPr>
              <w:t>24264-08-2</w:t>
            </w:r>
          </w:p>
        </w:tc>
        <w:tc>
          <w:tcPr>
            <w:tcW w:w="1667" w:type="pct"/>
          </w:tcPr>
          <w:p w14:paraId="12C82553"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2-Methyltetrahydrofuran; 96-47-9</w:t>
            </w:r>
          </w:p>
        </w:tc>
      </w:tr>
      <w:tr w:rsidR="002E1739" w:rsidRPr="005256B1" w14:paraId="12C82558" w14:textId="77777777" w:rsidTr="0028475C">
        <w:tc>
          <w:tcPr>
            <w:tcW w:w="1708" w:type="pct"/>
          </w:tcPr>
          <w:p w14:paraId="12C82555"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Bis(2-ethoxyethyl) phthalate; 605-54-9</w:t>
            </w:r>
          </w:p>
        </w:tc>
        <w:tc>
          <w:tcPr>
            <w:tcW w:w="1625" w:type="pct"/>
          </w:tcPr>
          <w:p w14:paraId="12C82556" w14:textId="77777777" w:rsidR="002E1739" w:rsidRPr="005256B1" w:rsidRDefault="002E1739" w:rsidP="002E1739">
            <w:pPr>
              <w:pStyle w:val="TableParagraph"/>
              <w:spacing w:line="253" w:lineRule="exact"/>
              <w:ind w:left="110"/>
              <w:rPr>
                <w:rFonts w:asciiTheme="minorHAnsi" w:hAnsiTheme="minorHAnsi" w:cstheme="minorHAnsi"/>
                <w:sz w:val="20"/>
                <w:szCs w:val="20"/>
              </w:rPr>
            </w:pPr>
            <w:proofErr w:type="spellStart"/>
            <w:r w:rsidRPr="005256B1">
              <w:rPr>
                <w:rFonts w:asciiTheme="minorHAnsi" w:hAnsiTheme="minorHAnsi" w:cstheme="minorHAnsi"/>
                <w:sz w:val="20"/>
                <w:szCs w:val="20"/>
              </w:rPr>
              <w:t>Diethoxybenzene</w:t>
            </w:r>
            <w:proofErr w:type="spellEnd"/>
            <w:r w:rsidRPr="005256B1">
              <w:rPr>
                <w:rFonts w:asciiTheme="minorHAnsi" w:hAnsiTheme="minorHAnsi" w:cstheme="minorHAnsi"/>
                <w:sz w:val="20"/>
                <w:szCs w:val="20"/>
              </w:rPr>
              <w:t xml:space="preserve"> (m-,o-,p-); 2049-73-2, 2050-46-6, 122-95-2</w:t>
            </w:r>
          </w:p>
        </w:tc>
        <w:tc>
          <w:tcPr>
            <w:tcW w:w="1667" w:type="pct"/>
          </w:tcPr>
          <w:p w14:paraId="12C82557"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3-Methoxy-1-butyl acetate; 4435-53-4</w:t>
            </w:r>
          </w:p>
        </w:tc>
      </w:tr>
      <w:tr w:rsidR="002E1739" w:rsidRPr="005256B1" w14:paraId="12C8255C" w14:textId="77777777" w:rsidTr="0028475C">
        <w:tc>
          <w:tcPr>
            <w:tcW w:w="1708" w:type="pct"/>
          </w:tcPr>
          <w:p w14:paraId="12C82559"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Bis(2-methoxyethyl) carbonate; 626-84-6</w:t>
            </w:r>
          </w:p>
        </w:tc>
        <w:tc>
          <w:tcPr>
            <w:tcW w:w="1625" w:type="pct"/>
          </w:tcPr>
          <w:p w14:paraId="12C8255A"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1,2-Diethoxyethane; 629-14-1</w:t>
            </w:r>
          </w:p>
        </w:tc>
        <w:tc>
          <w:tcPr>
            <w:tcW w:w="1667" w:type="pct"/>
          </w:tcPr>
          <w:p w14:paraId="12C8255B"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Methoxy-1,3,5,7-cyclooctatetraene; 7176-89-8</w:t>
            </w:r>
          </w:p>
        </w:tc>
      </w:tr>
      <w:tr w:rsidR="002E1739" w:rsidRPr="005256B1" w14:paraId="12C82560" w14:textId="77777777" w:rsidTr="0028475C">
        <w:tc>
          <w:tcPr>
            <w:tcW w:w="1708" w:type="pct"/>
          </w:tcPr>
          <w:p w14:paraId="12C8255D"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Bis(2-methoxyethyl) ether; 111-96-6</w:t>
            </w:r>
          </w:p>
        </w:tc>
        <w:tc>
          <w:tcPr>
            <w:tcW w:w="1625" w:type="pct"/>
          </w:tcPr>
          <w:p w14:paraId="12C8255E" w14:textId="77777777" w:rsidR="002E1739" w:rsidRPr="005256B1" w:rsidRDefault="002E1739" w:rsidP="002E1739">
            <w:pPr>
              <w:pStyle w:val="TableParagraph"/>
              <w:spacing w:line="268" w:lineRule="exact"/>
              <w:ind w:left="110"/>
              <w:rPr>
                <w:rFonts w:asciiTheme="minorHAnsi" w:hAnsiTheme="minorHAnsi" w:cstheme="minorHAnsi"/>
                <w:sz w:val="20"/>
                <w:szCs w:val="20"/>
              </w:rPr>
            </w:pPr>
            <w:proofErr w:type="spellStart"/>
            <w:r w:rsidRPr="005256B1">
              <w:rPr>
                <w:rFonts w:asciiTheme="minorHAnsi" w:hAnsiTheme="minorHAnsi" w:cstheme="minorHAnsi"/>
                <w:sz w:val="20"/>
                <w:szCs w:val="20"/>
              </w:rPr>
              <w:t>Dimethoxymethane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109-87-5</w:t>
            </w:r>
          </w:p>
        </w:tc>
        <w:tc>
          <w:tcPr>
            <w:tcW w:w="1667" w:type="pct"/>
          </w:tcPr>
          <w:p w14:paraId="12C8255F"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β-</w:t>
            </w:r>
            <w:proofErr w:type="spellStart"/>
            <w:r w:rsidRPr="005256B1">
              <w:rPr>
                <w:rFonts w:asciiTheme="minorHAnsi" w:hAnsiTheme="minorHAnsi" w:cstheme="minorHAnsi"/>
                <w:sz w:val="20"/>
                <w:szCs w:val="20"/>
              </w:rPr>
              <w:t>Methoxypropionitrile</w:t>
            </w:r>
            <w:proofErr w:type="spellEnd"/>
            <w:r w:rsidRPr="005256B1">
              <w:rPr>
                <w:rFonts w:asciiTheme="minorHAnsi" w:hAnsiTheme="minorHAnsi" w:cstheme="minorHAnsi"/>
                <w:sz w:val="20"/>
                <w:szCs w:val="20"/>
              </w:rPr>
              <w:t>; 110-67-8</w:t>
            </w:r>
          </w:p>
        </w:tc>
      </w:tr>
      <w:tr w:rsidR="002E1739" w:rsidRPr="005256B1" w14:paraId="12C82564" w14:textId="77777777" w:rsidTr="0028475C">
        <w:tc>
          <w:tcPr>
            <w:tcW w:w="1708" w:type="pct"/>
          </w:tcPr>
          <w:p w14:paraId="12C82561"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Bis(2-methoxyethyl) phthalate; 117-82-8</w:t>
            </w:r>
          </w:p>
        </w:tc>
        <w:tc>
          <w:tcPr>
            <w:tcW w:w="1625" w:type="pct"/>
          </w:tcPr>
          <w:p w14:paraId="12C82562" w14:textId="77777777" w:rsidR="002E1739" w:rsidRPr="005256B1" w:rsidRDefault="002E1739" w:rsidP="002E1739">
            <w:pPr>
              <w:pStyle w:val="TableParagraph"/>
              <w:spacing w:line="268" w:lineRule="exact"/>
              <w:ind w:left="110"/>
              <w:rPr>
                <w:rFonts w:asciiTheme="minorHAnsi" w:hAnsiTheme="minorHAnsi" w:cstheme="minorHAnsi"/>
                <w:sz w:val="20"/>
                <w:szCs w:val="20"/>
              </w:rPr>
            </w:pPr>
            <w:proofErr w:type="spellStart"/>
            <w:r w:rsidRPr="005256B1">
              <w:rPr>
                <w:rFonts w:asciiTheme="minorHAnsi" w:hAnsiTheme="minorHAnsi" w:cstheme="minorHAnsi"/>
                <w:sz w:val="20"/>
                <w:szCs w:val="20"/>
              </w:rPr>
              <w:t>Dimethylketene</w:t>
            </w:r>
            <w:r w:rsidRPr="005256B1">
              <w:rPr>
                <w:rFonts w:asciiTheme="minorHAnsi" w:hAnsiTheme="minorHAnsi" w:cstheme="minorHAnsi"/>
                <w:sz w:val="20"/>
                <w:szCs w:val="20"/>
                <w:vertAlign w:val="superscript"/>
              </w:rPr>
              <w:t>f</w:t>
            </w:r>
            <w:proofErr w:type="spellEnd"/>
            <w:r w:rsidRPr="005256B1">
              <w:rPr>
                <w:rFonts w:asciiTheme="minorHAnsi" w:hAnsiTheme="minorHAnsi" w:cstheme="minorHAnsi"/>
                <w:sz w:val="20"/>
                <w:szCs w:val="20"/>
              </w:rPr>
              <w:t>; 598-26-5</w:t>
            </w:r>
          </w:p>
        </w:tc>
        <w:tc>
          <w:tcPr>
            <w:tcW w:w="1667" w:type="pct"/>
          </w:tcPr>
          <w:p w14:paraId="12C82563"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m-</w:t>
            </w:r>
            <w:proofErr w:type="spellStart"/>
            <w:r w:rsidRPr="005256B1">
              <w:rPr>
                <w:rFonts w:asciiTheme="minorHAnsi" w:hAnsiTheme="minorHAnsi" w:cstheme="minorHAnsi"/>
                <w:sz w:val="20"/>
                <w:szCs w:val="20"/>
              </w:rPr>
              <w:t>Nitrophenetole</w:t>
            </w:r>
            <w:proofErr w:type="spellEnd"/>
            <w:r w:rsidRPr="005256B1">
              <w:rPr>
                <w:rFonts w:asciiTheme="minorHAnsi" w:hAnsiTheme="minorHAnsi" w:cstheme="minorHAnsi"/>
                <w:sz w:val="20"/>
                <w:szCs w:val="20"/>
              </w:rPr>
              <w:t>; 621-52-3</w:t>
            </w:r>
          </w:p>
        </w:tc>
      </w:tr>
      <w:tr w:rsidR="002E1739" w:rsidRPr="005256B1" w14:paraId="12C82568" w14:textId="77777777" w:rsidTr="0028475C">
        <w:tc>
          <w:tcPr>
            <w:tcW w:w="1708" w:type="pct"/>
          </w:tcPr>
          <w:p w14:paraId="12C82565"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Bis(2-methoxyethyl) adipate; 106-00-3</w:t>
            </w:r>
          </w:p>
        </w:tc>
        <w:tc>
          <w:tcPr>
            <w:tcW w:w="1625" w:type="pct"/>
          </w:tcPr>
          <w:p w14:paraId="12C82566"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3,3-Dimethoxypropene; 6044-68-4</w:t>
            </w:r>
          </w:p>
        </w:tc>
        <w:tc>
          <w:tcPr>
            <w:tcW w:w="1667" w:type="pct"/>
          </w:tcPr>
          <w:p w14:paraId="12C82567"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1-Octene; 111-66-0</w:t>
            </w:r>
          </w:p>
        </w:tc>
      </w:tr>
      <w:tr w:rsidR="002E1739" w:rsidRPr="005256B1" w14:paraId="12C8256C" w14:textId="77777777" w:rsidTr="0028475C">
        <w:tc>
          <w:tcPr>
            <w:tcW w:w="1708" w:type="pct"/>
          </w:tcPr>
          <w:p w14:paraId="12C82569"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Bis(2-n-butoxyethyl) phthalate; 117-83-9</w:t>
            </w:r>
          </w:p>
        </w:tc>
        <w:tc>
          <w:tcPr>
            <w:tcW w:w="1625" w:type="pct"/>
          </w:tcPr>
          <w:p w14:paraId="12C8256A"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2,4-Dinitrophenetole; 610-54-8</w:t>
            </w:r>
          </w:p>
        </w:tc>
        <w:tc>
          <w:tcPr>
            <w:tcW w:w="1667" w:type="pct"/>
          </w:tcPr>
          <w:p w14:paraId="12C8256B" w14:textId="77777777" w:rsidR="002E1739" w:rsidRPr="005256B1" w:rsidRDefault="002E1739" w:rsidP="002E1739">
            <w:pPr>
              <w:pStyle w:val="TableParagraph"/>
              <w:spacing w:line="268" w:lineRule="exact"/>
              <w:ind w:left="104"/>
              <w:rPr>
                <w:rFonts w:asciiTheme="minorHAnsi" w:hAnsiTheme="minorHAnsi" w:cstheme="minorHAnsi"/>
                <w:sz w:val="20"/>
                <w:szCs w:val="20"/>
              </w:rPr>
            </w:pPr>
            <w:proofErr w:type="spellStart"/>
            <w:r w:rsidRPr="005256B1">
              <w:rPr>
                <w:rFonts w:asciiTheme="minorHAnsi" w:hAnsiTheme="minorHAnsi" w:cstheme="minorHAnsi"/>
                <w:sz w:val="20"/>
                <w:szCs w:val="20"/>
              </w:rPr>
              <w:t>Oxybis</w:t>
            </w:r>
            <w:proofErr w:type="spellEnd"/>
            <w:r w:rsidRPr="005256B1">
              <w:rPr>
                <w:rFonts w:asciiTheme="minorHAnsi" w:hAnsiTheme="minorHAnsi" w:cstheme="minorHAnsi"/>
                <w:sz w:val="20"/>
                <w:szCs w:val="20"/>
              </w:rPr>
              <w:t>(2-ethyl acetate); 628-68-2</w:t>
            </w:r>
          </w:p>
        </w:tc>
      </w:tr>
      <w:tr w:rsidR="002E1739" w:rsidRPr="005256B1" w14:paraId="12C82570" w14:textId="77777777" w:rsidTr="0028475C">
        <w:tc>
          <w:tcPr>
            <w:tcW w:w="1708" w:type="pct"/>
          </w:tcPr>
          <w:p w14:paraId="12C8256D"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Bis(2-phenoxyethyl) ether; 622-87-7</w:t>
            </w:r>
          </w:p>
        </w:tc>
        <w:tc>
          <w:tcPr>
            <w:tcW w:w="1625" w:type="pct"/>
          </w:tcPr>
          <w:p w14:paraId="12C8256E"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1,3-Dioxepane</w:t>
            </w:r>
            <w:r w:rsidRPr="005256B1">
              <w:rPr>
                <w:rFonts w:asciiTheme="minorHAnsi" w:hAnsiTheme="minorHAnsi" w:cstheme="minorHAnsi"/>
                <w:sz w:val="20"/>
                <w:szCs w:val="20"/>
                <w:vertAlign w:val="superscript"/>
              </w:rPr>
              <w:t>d</w:t>
            </w:r>
            <w:r w:rsidRPr="005256B1">
              <w:rPr>
                <w:rFonts w:asciiTheme="minorHAnsi" w:hAnsiTheme="minorHAnsi" w:cstheme="minorHAnsi"/>
                <w:sz w:val="20"/>
                <w:szCs w:val="20"/>
              </w:rPr>
              <w:t>; 505-65-7</w:t>
            </w:r>
          </w:p>
        </w:tc>
        <w:tc>
          <w:tcPr>
            <w:tcW w:w="1667" w:type="pct"/>
          </w:tcPr>
          <w:p w14:paraId="12C8256F" w14:textId="77777777" w:rsidR="002E1739" w:rsidRPr="005256B1" w:rsidRDefault="002E1739" w:rsidP="002E1739">
            <w:pPr>
              <w:pStyle w:val="TableParagraph"/>
              <w:ind w:left="104"/>
              <w:rPr>
                <w:rFonts w:asciiTheme="minorHAnsi" w:hAnsiTheme="minorHAnsi" w:cstheme="minorHAnsi"/>
                <w:sz w:val="20"/>
                <w:szCs w:val="20"/>
              </w:rPr>
            </w:pPr>
            <w:proofErr w:type="spellStart"/>
            <w:r w:rsidRPr="005256B1">
              <w:rPr>
                <w:rFonts w:asciiTheme="minorHAnsi" w:hAnsiTheme="minorHAnsi" w:cstheme="minorHAnsi"/>
                <w:sz w:val="20"/>
                <w:szCs w:val="20"/>
              </w:rPr>
              <w:t>Oxybis</w:t>
            </w:r>
            <w:proofErr w:type="spellEnd"/>
            <w:r w:rsidRPr="005256B1">
              <w:rPr>
                <w:rFonts w:asciiTheme="minorHAnsi" w:hAnsiTheme="minorHAnsi" w:cstheme="minorHAnsi"/>
                <w:sz w:val="20"/>
                <w:szCs w:val="20"/>
              </w:rPr>
              <w:t>(2-ethyl benzoate); 120-55-8</w:t>
            </w:r>
          </w:p>
        </w:tc>
      </w:tr>
      <w:tr w:rsidR="002E1739" w:rsidRPr="005256B1" w14:paraId="12C82574" w14:textId="77777777" w:rsidTr="0028475C">
        <w:tc>
          <w:tcPr>
            <w:tcW w:w="1708" w:type="pct"/>
          </w:tcPr>
          <w:p w14:paraId="12C82571" w14:textId="77777777" w:rsidR="002E1739" w:rsidRPr="005256B1" w:rsidRDefault="002E1739" w:rsidP="002E1739">
            <w:pPr>
              <w:pStyle w:val="TableParagraph"/>
              <w:spacing w:line="253" w:lineRule="exact"/>
              <w:rPr>
                <w:rFonts w:asciiTheme="minorHAnsi" w:hAnsiTheme="minorHAnsi" w:cstheme="minorHAnsi"/>
                <w:sz w:val="20"/>
                <w:szCs w:val="20"/>
              </w:rPr>
            </w:pPr>
            <w:r w:rsidRPr="005256B1">
              <w:rPr>
                <w:rFonts w:asciiTheme="minorHAnsi" w:hAnsiTheme="minorHAnsi" w:cstheme="minorHAnsi"/>
                <w:sz w:val="20"/>
                <w:szCs w:val="20"/>
              </w:rPr>
              <w:t>Bis(4-chlorobutyl) ether; 6334-96-9</w:t>
            </w:r>
          </w:p>
        </w:tc>
        <w:tc>
          <w:tcPr>
            <w:tcW w:w="1625" w:type="pct"/>
          </w:tcPr>
          <w:p w14:paraId="12C82572" w14:textId="77777777" w:rsidR="002E1739" w:rsidRPr="005256B1" w:rsidRDefault="002E1739" w:rsidP="002E1739">
            <w:pPr>
              <w:pStyle w:val="TableParagraph"/>
              <w:spacing w:line="253" w:lineRule="exact"/>
              <w:ind w:left="110"/>
              <w:rPr>
                <w:rFonts w:asciiTheme="minorHAnsi" w:hAnsiTheme="minorHAnsi" w:cstheme="minorHAnsi"/>
                <w:sz w:val="20"/>
                <w:szCs w:val="20"/>
              </w:rPr>
            </w:pPr>
            <w:r w:rsidRPr="005256B1">
              <w:rPr>
                <w:rFonts w:asciiTheme="minorHAnsi" w:hAnsiTheme="minorHAnsi" w:cstheme="minorHAnsi"/>
                <w:sz w:val="20"/>
                <w:szCs w:val="20"/>
              </w:rPr>
              <w:t>Di(1-propynyl)</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f</w:t>
            </w:r>
            <w:proofErr w:type="spellEnd"/>
            <w:r w:rsidRPr="005256B1">
              <w:rPr>
                <w:rFonts w:asciiTheme="minorHAnsi" w:hAnsiTheme="minorHAnsi" w:cstheme="minorHAnsi"/>
                <w:sz w:val="20"/>
                <w:szCs w:val="20"/>
              </w:rPr>
              <w:t>; 90993-57-0</w:t>
            </w:r>
          </w:p>
        </w:tc>
        <w:tc>
          <w:tcPr>
            <w:tcW w:w="1667" w:type="pct"/>
          </w:tcPr>
          <w:p w14:paraId="12C82573" w14:textId="77777777" w:rsidR="002E1739" w:rsidRPr="005256B1" w:rsidRDefault="002E1739" w:rsidP="002E1739">
            <w:pPr>
              <w:pStyle w:val="TableParagraph"/>
              <w:spacing w:line="253" w:lineRule="exact"/>
              <w:ind w:left="104"/>
              <w:rPr>
                <w:rFonts w:asciiTheme="minorHAnsi" w:hAnsiTheme="minorHAnsi" w:cstheme="minorHAnsi"/>
                <w:sz w:val="20"/>
                <w:szCs w:val="20"/>
              </w:rPr>
            </w:pPr>
            <w:r w:rsidRPr="005256B1">
              <w:rPr>
                <w:rFonts w:asciiTheme="minorHAnsi" w:hAnsiTheme="minorHAnsi" w:cstheme="minorHAnsi"/>
                <w:sz w:val="20"/>
                <w:szCs w:val="20"/>
              </w:rPr>
              <w:t>β,β-</w:t>
            </w:r>
            <w:proofErr w:type="spellStart"/>
            <w:r w:rsidRPr="005256B1">
              <w:rPr>
                <w:rFonts w:asciiTheme="minorHAnsi" w:hAnsiTheme="minorHAnsi" w:cstheme="minorHAnsi"/>
                <w:sz w:val="20"/>
                <w:szCs w:val="20"/>
              </w:rPr>
              <w:t>Oxydipropionitrile</w:t>
            </w:r>
            <w:proofErr w:type="spellEnd"/>
            <w:r w:rsidRPr="005256B1">
              <w:rPr>
                <w:rFonts w:asciiTheme="minorHAnsi" w:hAnsiTheme="minorHAnsi" w:cstheme="minorHAnsi"/>
                <w:sz w:val="20"/>
                <w:szCs w:val="20"/>
              </w:rPr>
              <w:t>; 1656-48-0</w:t>
            </w:r>
          </w:p>
        </w:tc>
      </w:tr>
      <w:tr w:rsidR="002E1739" w:rsidRPr="005256B1" w14:paraId="12C82578" w14:textId="77777777" w:rsidTr="0028475C">
        <w:tc>
          <w:tcPr>
            <w:tcW w:w="1708" w:type="pct"/>
          </w:tcPr>
          <w:p w14:paraId="12C82575"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 xml:space="preserve">Bis(chloromethyl)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e</w:t>
            </w:r>
            <w:proofErr w:type="spellEnd"/>
            <w:r w:rsidRPr="005256B1">
              <w:rPr>
                <w:rFonts w:asciiTheme="minorHAnsi" w:hAnsiTheme="minorHAnsi" w:cstheme="minorHAnsi"/>
                <w:sz w:val="20"/>
                <w:szCs w:val="20"/>
              </w:rPr>
              <w:t>; 542-88-1</w:t>
            </w:r>
          </w:p>
        </w:tc>
        <w:tc>
          <w:tcPr>
            <w:tcW w:w="1625" w:type="pct"/>
          </w:tcPr>
          <w:p w14:paraId="12C82576"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Di(2-propynyl)ether; 6921-27-3</w:t>
            </w:r>
          </w:p>
        </w:tc>
        <w:tc>
          <w:tcPr>
            <w:tcW w:w="1667" w:type="pct"/>
          </w:tcPr>
          <w:p w14:paraId="12C82577"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1-Pentene; 109-67-1</w:t>
            </w:r>
          </w:p>
        </w:tc>
      </w:tr>
      <w:tr w:rsidR="002E1739" w:rsidRPr="005256B1" w14:paraId="12C8257C" w14:textId="77777777" w:rsidTr="0028475C">
        <w:tc>
          <w:tcPr>
            <w:tcW w:w="1708" w:type="pct"/>
          </w:tcPr>
          <w:p w14:paraId="12C82579" w14:textId="77777777" w:rsidR="002E1739" w:rsidRPr="005256B1" w:rsidRDefault="002E1739" w:rsidP="002E1739">
            <w:pPr>
              <w:pStyle w:val="TableParagraph"/>
              <w:spacing w:line="267" w:lineRule="exact"/>
              <w:rPr>
                <w:rFonts w:asciiTheme="minorHAnsi" w:hAnsiTheme="minorHAnsi" w:cstheme="minorHAnsi"/>
                <w:sz w:val="20"/>
                <w:szCs w:val="20"/>
              </w:rPr>
            </w:pPr>
            <w:r w:rsidRPr="005256B1">
              <w:rPr>
                <w:rFonts w:asciiTheme="minorHAnsi" w:hAnsiTheme="minorHAnsi" w:cstheme="minorHAnsi"/>
                <w:sz w:val="20"/>
                <w:szCs w:val="20"/>
              </w:rPr>
              <w:t>2-Bromomethyl methyl ether; 6482-24-2</w:t>
            </w:r>
          </w:p>
        </w:tc>
        <w:tc>
          <w:tcPr>
            <w:tcW w:w="1625" w:type="pct"/>
          </w:tcPr>
          <w:p w14:paraId="12C8257A"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Di-n-</w:t>
            </w:r>
            <w:proofErr w:type="spellStart"/>
            <w:r w:rsidRPr="005256B1">
              <w:rPr>
                <w:rFonts w:asciiTheme="minorHAnsi" w:hAnsiTheme="minorHAnsi" w:cstheme="minorHAnsi"/>
                <w:sz w:val="20"/>
                <w:szCs w:val="20"/>
              </w:rPr>
              <w:t>propoxymethane</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505-84-0</w:t>
            </w:r>
          </w:p>
        </w:tc>
        <w:tc>
          <w:tcPr>
            <w:tcW w:w="1667" w:type="pct"/>
          </w:tcPr>
          <w:p w14:paraId="12C8257B" w14:textId="77777777" w:rsidR="002E1739" w:rsidRPr="005256B1" w:rsidRDefault="002E1739" w:rsidP="002E1739">
            <w:pPr>
              <w:pStyle w:val="TableParagraph"/>
              <w:spacing w:line="268" w:lineRule="exact"/>
              <w:ind w:left="104"/>
              <w:rPr>
                <w:rFonts w:asciiTheme="minorHAnsi" w:hAnsiTheme="minorHAnsi" w:cstheme="minorHAnsi"/>
                <w:sz w:val="20"/>
                <w:szCs w:val="20"/>
              </w:rPr>
            </w:pPr>
            <w:proofErr w:type="spellStart"/>
            <w:r w:rsidRPr="005256B1">
              <w:rPr>
                <w:rFonts w:asciiTheme="minorHAnsi" w:hAnsiTheme="minorHAnsi" w:cstheme="minorHAnsi"/>
                <w:sz w:val="20"/>
                <w:szCs w:val="20"/>
              </w:rPr>
              <w:t>Phenoxyacetyl</w:t>
            </w:r>
            <w:proofErr w:type="spellEnd"/>
            <w:r w:rsidRPr="005256B1">
              <w:rPr>
                <w:rFonts w:asciiTheme="minorHAnsi" w:hAnsiTheme="minorHAnsi" w:cstheme="minorHAnsi"/>
                <w:sz w:val="20"/>
                <w:szCs w:val="20"/>
              </w:rPr>
              <w:t xml:space="preserve"> chloride; 701-99-5</w:t>
            </w:r>
          </w:p>
        </w:tc>
      </w:tr>
      <w:tr w:rsidR="002E1739" w:rsidRPr="005256B1" w14:paraId="12C82580" w14:textId="77777777" w:rsidTr="0028475C">
        <w:tc>
          <w:tcPr>
            <w:tcW w:w="1708" w:type="pct"/>
          </w:tcPr>
          <w:p w14:paraId="12C8257D" w14:textId="77777777" w:rsidR="002E1739" w:rsidRPr="005256B1" w:rsidRDefault="002E1739" w:rsidP="002E1739">
            <w:pPr>
              <w:pStyle w:val="TableParagraph"/>
              <w:spacing w:line="268" w:lineRule="exact"/>
              <w:rPr>
                <w:rFonts w:asciiTheme="minorHAnsi" w:hAnsiTheme="minorHAnsi" w:cstheme="minorHAnsi"/>
                <w:sz w:val="20"/>
                <w:szCs w:val="20"/>
              </w:rPr>
            </w:pPr>
            <w:bookmarkStart w:id="3" w:name="B-Bromophenetole"/>
            <w:bookmarkEnd w:id="3"/>
            <w:r w:rsidRPr="005256B1">
              <w:rPr>
                <w:rFonts w:asciiTheme="minorHAnsi" w:hAnsiTheme="minorHAnsi" w:cstheme="minorHAnsi"/>
                <w:sz w:val="20"/>
                <w:szCs w:val="20"/>
              </w:rPr>
              <w:t>β-</w:t>
            </w:r>
            <w:proofErr w:type="spellStart"/>
            <w:r w:rsidRPr="005256B1">
              <w:rPr>
                <w:rFonts w:asciiTheme="minorHAnsi" w:hAnsiTheme="minorHAnsi" w:cstheme="minorHAnsi"/>
                <w:sz w:val="20"/>
                <w:szCs w:val="20"/>
              </w:rPr>
              <w:t>Bromophenetole</w:t>
            </w:r>
            <w:proofErr w:type="spellEnd"/>
            <w:r w:rsidRPr="005256B1">
              <w:rPr>
                <w:rFonts w:asciiTheme="minorHAnsi" w:hAnsiTheme="minorHAnsi" w:cstheme="minorHAnsi"/>
                <w:sz w:val="20"/>
                <w:szCs w:val="20"/>
              </w:rPr>
              <w:t>: 589-10-6</w:t>
            </w:r>
          </w:p>
        </w:tc>
        <w:tc>
          <w:tcPr>
            <w:tcW w:w="1625" w:type="pct"/>
          </w:tcPr>
          <w:p w14:paraId="12C8257E"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1,2-Epoxy-3-isopropoxypropane</w:t>
            </w:r>
            <w:r w:rsidRPr="005256B1">
              <w:rPr>
                <w:rFonts w:asciiTheme="minorHAnsi" w:hAnsiTheme="minorHAnsi" w:cstheme="minorHAnsi"/>
                <w:sz w:val="20"/>
                <w:szCs w:val="20"/>
                <w:vertAlign w:val="superscript"/>
              </w:rPr>
              <w:t>d</w:t>
            </w:r>
            <w:r w:rsidRPr="005256B1">
              <w:rPr>
                <w:rFonts w:asciiTheme="minorHAnsi" w:hAnsiTheme="minorHAnsi" w:cstheme="minorHAnsi"/>
                <w:sz w:val="20"/>
                <w:szCs w:val="20"/>
              </w:rPr>
              <w:t>; 4016-14-2</w:t>
            </w:r>
          </w:p>
        </w:tc>
        <w:tc>
          <w:tcPr>
            <w:tcW w:w="1667" w:type="pct"/>
          </w:tcPr>
          <w:p w14:paraId="12C8257F"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α-</w:t>
            </w:r>
            <w:proofErr w:type="spellStart"/>
            <w:r w:rsidRPr="005256B1">
              <w:rPr>
                <w:rFonts w:asciiTheme="minorHAnsi" w:hAnsiTheme="minorHAnsi" w:cstheme="minorHAnsi"/>
                <w:sz w:val="20"/>
                <w:szCs w:val="20"/>
              </w:rPr>
              <w:t>Phenoxypropionyl</w:t>
            </w:r>
            <w:proofErr w:type="spellEnd"/>
            <w:r w:rsidRPr="005256B1">
              <w:rPr>
                <w:rFonts w:asciiTheme="minorHAnsi" w:hAnsiTheme="minorHAnsi" w:cstheme="minorHAnsi"/>
                <w:sz w:val="20"/>
                <w:szCs w:val="20"/>
              </w:rPr>
              <w:t xml:space="preserve"> chloride; 122-35-0</w:t>
            </w:r>
          </w:p>
        </w:tc>
      </w:tr>
      <w:tr w:rsidR="002E1739" w:rsidRPr="005256B1" w14:paraId="12C82584" w14:textId="77777777" w:rsidTr="0028475C">
        <w:tc>
          <w:tcPr>
            <w:tcW w:w="1708" w:type="pct"/>
          </w:tcPr>
          <w:p w14:paraId="12C82581"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o-</w:t>
            </w:r>
            <w:proofErr w:type="spellStart"/>
            <w:r w:rsidRPr="005256B1">
              <w:rPr>
                <w:rFonts w:asciiTheme="minorHAnsi" w:hAnsiTheme="minorHAnsi" w:cstheme="minorHAnsi"/>
                <w:sz w:val="20"/>
                <w:szCs w:val="20"/>
              </w:rPr>
              <w:t>Bromophenetole</w:t>
            </w:r>
            <w:proofErr w:type="spellEnd"/>
            <w:r w:rsidRPr="005256B1">
              <w:rPr>
                <w:rFonts w:asciiTheme="minorHAnsi" w:hAnsiTheme="minorHAnsi" w:cstheme="minorHAnsi"/>
                <w:sz w:val="20"/>
                <w:szCs w:val="20"/>
              </w:rPr>
              <w:t>; 583-19-7</w:t>
            </w:r>
          </w:p>
        </w:tc>
        <w:tc>
          <w:tcPr>
            <w:tcW w:w="1625" w:type="pct"/>
          </w:tcPr>
          <w:p w14:paraId="12C82582"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1,2-Epoxy-3-phenoxypropane; 122-60-1</w:t>
            </w:r>
          </w:p>
        </w:tc>
        <w:tc>
          <w:tcPr>
            <w:tcW w:w="1667" w:type="pct"/>
          </w:tcPr>
          <w:p w14:paraId="12C82583" w14:textId="77777777" w:rsidR="002E1739" w:rsidRPr="005256B1" w:rsidRDefault="002E1739" w:rsidP="002E1739">
            <w:pPr>
              <w:pStyle w:val="TableParagraph"/>
              <w:spacing w:line="268" w:lineRule="exact"/>
              <w:ind w:left="104"/>
              <w:rPr>
                <w:rFonts w:asciiTheme="minorHAnsi" w:hAnsiTheme="minorHAnsi" w:cstheme="minorHAnsi"/>
                <w:sz w:val="20"/>
                <w:szCs w:val="20"/>
              </w:rPr>
            </w:pPr>
            <w:proofErr w:type="spellStart"/>
            <w:r w:rsidRPr="005256B1">
              <w:rPr>
                <w:rFonts w:asciiTheme="minorHAnsi" w:hAnsiTheme="minorHAnsi" w:cstheme="minorHAnsi"/>
                <w:sz w:val="20"/>
                <w:szCs w:val="20"/>
              </w:rPr>
              <w:t>Propoxybenzene</w:t>
            </w:r>
            <w:proofErr w:type="spellEnd"/>
            <w:r w:rsidRPr="005256B1">
              <w:rPr>
                <w:rFonts w:asciiTheme="minorHAnsi" w:hAnsiTheme="minorHAnsi" w:cstheme="minorHAnsi"/>
                <w:sz w:val="20"/>
                <w:szCs w:val="20"/>
              </w:rPr>
              <w:t>; 622-85-5</w:t>
            </w:r>
          </w:p>
        </w:tc>
      </w:tr>
      <w:tr w:rsidR="002E1739" w:rsidRPr="005256B1" w14:paraId="12C82588" w14:textId="77777777" w:rsidTr="0028475C">
        <w:tc>
          <w:tcPr>
            <w:tcW w:w="1708" w:type="pct"/>
          </w:tcPr>
          <w:p w14:paraId="12C82585"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m-</w:t>
            </w:r>
            <w:proofErr w:type="spellStart"/>
            <w:r w:rsidRPr="005256B1">
              <w:rPr>
                <w:rFonts w:asciiTheme="minorHAnsi" w:hAnsiTheme="minorHAnsi" w:cstheme="minorHAnsi"/>
                <w:sz w:val="20"/>
                <w:szCs w:val="20"/>
              </w:rPr>
              <w:t>Bromophenetole</w:t>
            </w:r>
            <w:proofErr w:type="spellEnd"/>
            <w:r w:rsidRPr="005256B1">
              <w:rPr>
                <w:rFonts w:asciiTheme="minorHAnsi" w:hAnsiTheme="minorHAnsi" w:cstheme="minorHAnsi"/>
                <w:sz w:val="20"/>
                <w:szCs w:val="20"/>
              </w:rPr>
              <w:t>; 2655-84-7</w:t>
            </w:r>
          </w:p>
        </w:tc>
        <w:tc>
          <w:tcPr>
            <w:tcW w:w="1625" w:type="pct"/>
          </w:tcPr>
          <w:p w14:paraId="12C82586" w14:textId="77777777" w:rsidR="002E1739" w:rsidRPr="005256B1" w:rsidRDefault="002E1739" w:rsidP="002E1739">
            <w:pPr>
              <w:pStyle w:val="TableParagraph"/>
              <w:ind w:left="110"/>
              <w:rPr>
                <w:rFonts w:asciiTheme="minorHAnsi" w:hAnsiTheme="minorHAnsi" w:cstheme="minorHAnsi"/>
                <w:sz w:val="20"/>
                <w:szCs w:val="20"/>
              </w:rPr>
            </w:pPr>
            <w:r w:rsidRPr="005256B1">
              <w:rPr>
                <w:rFonts w:asciiTheme="minorHAnsi" w:hAnsiTheme="minorHAnsi" w:cstheme="minorHAnsi"/>
                <w:sz w:val="20"/>
                <w:szCs w:val="20"/>
              </w:rPr>
              <w:t>p-</w:t>
            </w:r>
            <w:proofErr w:type="spellStart"/>
            <w:r w:rsidRPr="005256B1">
              <w:rPr>
                <w:rFonts w:asciiTheme="minorHAnsi" w:hAnsiTheme="minorHAnsi" w:cstheme="minorHAnsi"/>
                <w:sz w:val="20"/>
                <w:szCs w:val="20"/>
              </w:rPr>
              <w:t>Ethoxyacethophenone</w:t>
            </w:r>
            <w:proofErr w:type="spellEnd"/>
            <w:r w:rsidRPr="005256B1">
              <w:rPr>
                <w:rFonts w:asciiTheme="minorHAnsi" w:hAnsiTheme="minorHAnsi" w:cstheme="minorHAnsi"/>
                <w:sz w:val="20"/>
                <w:szCs w:val="20"/>
              </w:rPr>
              <w:t>; 100-06-1</w:t>
            </w:r>
          </w:p>
        </w:tc>
        <w:tc>
          <w:tcPr>
            <w:tcW w:w="1667" w:type="pct"/>
          </w:tcPr>
          <w:p w14:paraId="12C82587" w14:textId="77777777" w:rsidR="002E1739" w:rsidRPr="005256B1" w:rsidRDefault="002E1739" w:rsidP="002E1739">
            <w:pPr>
              <w:pStyle w:val="TableParagraph"/>
              <w:ind w:left="104"/>
              <w:rPr>
                <w:rFonts w:asciiTheme="minorHAnsi" w:hAnsiTheme="minorHAnsi" w:cstheme="minorHAnsi"/>
                <w:sz w:val="20"/>
                <w:szCs w:val="20"/>
              </w:rPr>
            </w:pPr>
            <w:r w:rsidRPr="005256B1">
              <w:rPr>
                <w:rFonts w:asciiTheme="minorHAnsi" w:hAnsiTheme="minorHAnsi" w:cstheme="minorHAnsi"/>
                <w:sz w:val="20"/>
                <w:szCs w:val="20"/>
              </w:rPr>
              <w:t>p-</w:t>
            </w:r>
            <w:proofErr w:type="spellStart"/>
            <w:r w:rsidRPr="005256B1">
              <w:rPr>
                <w:rFonts w:asciiTheme="minorHAnsi" w:hAnsiTheme="minorHAnsi" w:cstheme="minorHAnsi"/>
                <w:sz w:val="20"/>
                <w:szCs w:val="20"/>
              </w:rPr>
              <w:t>Phenylphenetone</w:t>
            </w:r>
            <w:proofErr w:type="spellEnd"/>
            <w:r w:rsidRPr="005256B1">
              <w:rPr>
                <w:rFonts w:asciiTheme="minorHAnsi" w:hAnsiTheme="minorHAnsi" w:cstheme="minorHAnsi"/>
                <w:sz w:val="20"/>
                <w:szCs w:val="20"/>
              </w:rPr>
              <w:t>; 613-40-1</w:t>
            </w:r>
          </w:p>
        </w:tc>
      </w:tr>
      <w:tr w:rsidR="002E1739" w:rsidRPr="005256B1" w14:paraId="12C8258C" w14:textId="77777777" w:rsidTr="0028475C">
        <w:tc>
          <w:tcPr>
            <w:tcW w:w="1708" w:type="pct"/>
          </w:tcPr>
          <w:p w14:paraId="12C82589" w14:textId="77777777" w:rsidR="002E1739" w:rsidRPr="005256B1" w:rsidRDefault="002E1739" w:rsidP="002E1739">
            <w:pPr>
              <w:pStyle w:val="TableParagraph"/>
              <w:rPr>
                <w:rFonts w:asciiTheme="minorHAnsi" w:hAnsiTheme="minorHAnsi" w:cstheme="minorHAnsi"/>
                <w:sz w:val="20"/>
                <w:szCs w:val="20"/>
              </w:rPr>
            </w:pPr>
            <w:r w:rsidRPr="005256B1">
              <w:rPr>
                <w:rFonts w:asciiTheme="minorHAnsi" w:hAnsiTheme="minorHAnsi" w:cstheme="minorHAnsi"/>
                <w:sz w:val="20"/>
                <w:szCs w:val="20"/>
              </w:rPr>
              <w:t>p-</w:t>
            </w:r>
            <w:proofErr w:type="spellStart"/>
            <w:r w:rsidRPr="005256B1">
              <w:rPr>
                <w:rFonts w:asciiTheme="minorHAnsi" w:hAnsiTheme="minorHAnsi" w:cstheme="minorHAnsi"/>
                <w:sz w:val="20"/>
                <w:szCs w:val="20"/>
              </w:rPr>
              <w:t>Bromophenetole</w:t>
            </w:r>
            <w:proofErr w:type="spellEnd"/>
            <w:r w:rsidRPr="005256B1">
              <w:rPr>
                <w:rFonts w:asciiTheme="minorHAnsi" w:hAnsiTheme="minorHAnsi" w:cstheme="minorHAnsi"/>
                <w:sz w:val="20"/>
                <w:szCs w:val="20"/>
              </w:rPr>
              <w:t>; 588-96-5</w:t>
            </w:r>
          </w:p>
        </w:tc>
        <w:tc>
          <w:tcPr>
            <w:tcW w:w="1625" w:type="pct"/>
          </w:tcPr>
          <w:p w14:paraId="12C8258A" w14:textId="77777777" w:rsidR="002E1739" w:rsidRPr="005256B1" w:rsidRDefault="002E1739" w:rsidP="002E1739">
            <w:pPr>
              <w:pStyle w:val="TableParagraph"/>
              <w:spacing w:line="267" w:lineRule="exact"/>
              <w:ind w:left="110"/>
              <w:rPr>
                <w:rFonts w:asciiTheme="minorHAnsi" w:hAnsiTheme="minorHAnsi" w:cstheme="minorHAnsi"/>
                <w:sz w:val="20"/>
                <w:szCs w:val="20"/>
              </w:rPr>
            </w:pPr>
            <w:r w:rsidRPr="005256B1">
              <w:rPr>
                <w:rFonts w:asciiTheme="minorHAnsi" w:hAnsiTheme="minorHAnsi" w:cstheme="minorHAnsi"/>
                <w:sz w:val="20"/>
                <w:szCs w:val="20"/>
              </w:rPr>
              <w:t>1-(2-Ethoxyethoxy)ethyl acetate; 112-15-2</w:t>
            </w:r>
          </w:p>
        </w:tc>
        <w:tc>
          <w:tcPr>
            <w:tcW w:w="1667" w:type="pct"/>
          </w:tcPr>
          <w:p w14:paraId="12C8258B"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n-Propyl ether; 111-43-3</w:t>
            </w:r>
          </w:p>
        </w:tc>
      </w:tr>
      <w:tr w:rsidR="002E1739" w:rsidRPr="005256B1" w14:paraId="12C82590" w14:textId="77777777" w:rsidTr="0028475C">
        <w:tc>
          <w:tcPr>
            <w:tcW w:w="1708" w:type="pct"/>
          </w:tcPr>
          <w:p w14:paraId="12C8258D" w14:textId="77777777" w:rsidR="002E1739" w:rsidRPr="005256B1" w:rsidRDefault="002E1739" w:rsidP="002E1739">
            <w:pPr>
              <w:pStyle w:val="TableParagraph"/>
              <w:spacing w:line="267" w:lineRule="exact"/>
              <w:rPr>
                <w:rFonts w:asciiTheme="minorHAnsi" w:hAnsiTheme="minorHAnsi" w:cstheme="minorHAnsi"/>
                <w:sz w:val="20"/>
                <w:szCs w:val="20"/>
              </w:rPr>
            </w:pPr>
            <w:r w:rsidRPr="005256B1">
              <w:rPr>
                <w:rFonts w:asciiTheme="minorHAnsi" w:hAnsiTheme="minorHAnsi" w:cstheme="minorHAnsi"/>
                <w:sz w:val="20"/>
                <w:szCs w:val="20"/>
              </w:rPr>
              <w:t>3-Bromopropyl phenyl ether; 588-63-6</w:t>
            </w:r>
          </w:p>
        </w:tc>
        <w:tc>
          <w:tcPr>
            <w:tcW w:w="1625" w:type="pct"/>
          </w:tcPr>
          <w:p w14:paraId="12C8258E"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1-Ethoxy-2-propyne; 628-33-1</w:t>
            </w:r>
          </w:p>
        </w:tc>
        <w:tc>
          <w:tcPr>
            <w:tcW w:w="1667" w:type="pct"/>
          </w:tcPr>
          <w:p w14:paraId="12C8258F" w14:textId="77777777" w:rsidR="002E1739" w:rsidRPr="005256B1" w:rsidRDefault="002E1739" w:rsidP="002E1739">
            <w:pPr>
              <w:pStyle w:val="TableParagraph"/>
              <w:spacing w:line="268" w:lineRule="exact"/>
              <w:ind w:left="104"/>
              <w:rPr>
                <w:rFonts w:asciiTheme="minorHAnsi" w:hAnsiTheme="minorHAnsi" w:cstheme="minorHAnsi"/>
                <w:sz w:val="20"/>
                <w:szCs w:val="20"/>
              </w:rPr>
            </w:pPr>
            <w:proofErr w:type="spellStart"/>
            <w:r w:rsidRPr="005256B1">
              <w:rPr>
                <w:rFonts w:asciiTheme="minorHAnsi" w:hAnsiTheme="minorHAnsi" w:cstheme="minorHAnsi"/>
                <w:sz w:val="20"/>
                <w:szCs w:val="20"/>
              </w:rPr>
              <w:t>Triethylene</w:t>
            </w:r>
            <w:proofErr w:type="spellEnd"/>
            <w:r w:rsidRPr="005256B1">
              <w:rPr>
                <w:rFonts w:asciiTheme="minorHAnsi" w:hAnsiTheme="minorHAnsi" w:cstheme="minorHAnsi"/>
                <w:sz w:val="20"/>
                <w:szCs w:val="20"/>
              </w:rPr>
              <w:t xml:space="preserve"> glycol diacetate; 111-21-7</w:t>
            </w:r>
          </w:p>
        </w:tc>
      </w:tr>
      <w:tr w:rsidR="002E1739" w:rsidRPr="005256B1" w14:paraId="12C82594" w14:textId="77777777" w:rsidTr="0028475C">
        <w:tc>
          <w:tcPr>
            <w:tcW w:w="1708" w:type="pct"/>
          </w:tcPr>
          <w:p w14:paraId="12C82591"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t-Butyl methyl ether; 1634-04-4</w:t>
            </w:r>
          </w:p>
        </w:tc>
        <w:tc>
          <w:tcPr>
            <w:tcW w:w="1625" w:type="pct"/>
          </w:tcPr>
          <w:p w14:paraId="12C82592"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3-Ethoxyopropionitrile; 2141-62-0</w:t>
            </w:r>
          </w:p>
        </w:tc>
        <w:tc>
          <w:tcPr>
            <w:tcW w:w="1667" w:type="pct"/>
          </w:tcPr>
          <w:p w14:paraId="12C82593" w14:textId="77777777" w:rsidR="002E1739" w:rsidRPr="005256B1" w:rsidRDefault="002E1739" w:rsidP="002E1739">
            <w:pPr>
              <w:pStyle w:val="TableParagraph"/>
              <w:spacing w:line="268" w:lineRule="exact"/>
              <w:ind w:left="104"/>
              <w:rPr>
                <w:rFonts w:asciiTheme="minorHAnsi" w:hAnsiTheme="minorHAnsi" w:cstheme="minorHAnsi"/>
                <w:sz w:val="20"/>
                <w:szCs w:val="20"/>
              </w:rPr>
            </w:pPr>
            <w:proofErr w:type="spellStart"/>
            <w:r w:rsidRPr="005256B1">
              <w:rPr>
                <w:rFonts w:asciiTheme="minorHAnsi" w:hAnsiTheme="minorHAnsi" w:cstheme="minorHAnsi"/>
                <w:sz w:val="20"/>
                <w:szCs w:val="20"/>
              </w:rPr>
              <w:t>Triethylene</w:t>
            </w:r>
            <w:proofErr w:type="spellEnd"/>
            <w:r w:rsidRPr="005256B1">
              <w:rPr>
                <w:rFonts w:asciiTheme="minorHAnsi" w:hAnsiTheme="minorHAnsi" w:cstheme="minorHAnsi"/>
                <w:sz w:val="20"/>
                <w:szCs w:val="20"/>
              </w:rPr>
              <w:t xml:space="preserve"> glycol dipropionate; 141-34-4</w:t>
            </w:r>
          </w:p>
        </w:tc>
      </w:tr>
      <w:tr w:rsidR="002E1739" w:rsidRPr="005256B1" w14:paraId="12C82598" w14:textId="77777777" w:rsidTr="0028475C">
        <w:tc>
          <w:tcPr>
            <w:tcW w:w="1708" w:type="pct"/>
          </w:tcPr>
          <w:p w14:paraId="12C82595"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n-Butyl phenyl ether; 1126-79-0</w:t>
            </w:r>
          </w:p>
        </w:tc>
        <w:tc>
          <w:tcPr>
            <w:tcW w:w="1625" w:type="pct"/>
          </w:tcPr>
          <w:p w14:paraId="12C82596" w14:textId="77777777" w:rsidR="002E1739" w:rsidRPr="005256B1" w:rsidRDefault="002E1739" w:rsidP="002E1739">
            <w:pPr>
              <w:pStyle w:val="TableParagraph"/>
              <w:spacing w:line="274" w:lineRule="exact"/>
              <w:ind w:left="110" w:right="28"/>
              <w:rPr>
                <w:rFonts w:asciiTheme="minorHAnsi" w:hAnsiTheme="minorHAnsi" w:cstheme="minorHAnsi"/>
                <w:sz w:val="20"/>
                <w:szCs w:val="20"/>
              </w:rPr>
            </w:pPr>
            <w:r w:rsidRPr="005256B1">
              <w:rPr>
                <w:rFonts w:asciiTheme="minorHAnsi" w:hAnsiTheme="minorHAnsi" w:cstheme="minorHAnsi"/>
                <w:sz w:val="20"/>
                <w:szCs w:val="20"/>
              </w:rPr>
              <w:t>2-Ethylacrylaldehyde oxime; 99705-27-8</w:t>
            </w:r>
          </w:p>
        </w:tc>
        <w:tc>
          <w:tcPr>
            <w:tcW w:w="1667" w:type="pct"/>
          </w:tcPr>
          <w:p w14:paraId="12C82597" w14:textId="77777777" w:rsidR="002E1739" w:rsidRPr="005256B1" w:rsidRDefault="002E1739" w:rsidP="002E1739">
            <w:pPr>
              <w:pStyle w:val="TableParagraph"/>
              <w:spacing w:line="274" w:lineRule="exact"/>
              <w:ind w:left="104" w:right="90"/>
              <w:rPr>
                <w:rFonts w:asciiTheme="minorHAnsi" w:hAnsiTheme="minorHAnsi" w:cstheme="minorHAnsi"/>
                <w:sz w:val="20"/>
                <w:szCs w:val="20"/>
              </w:rPr>
            </w:pPr>
            <w:r w:rsidRPr="005256B1">
              <w:rPr>
                <w:rFonts w:asciiTheme="minorHAnsi" w:hAnsiTheme="minorHAnsi" w:cstheme="minorHAnsi"/>
                <w:sz w:val="20"/>
                <w:szCs w:val="20"/>
              </w:rPr>
              <w:t>1,3,3-Trimethoxypropene</w:t>
            </w:r>
            <w:r w:rsidRPr="005256B1">
              <w:rPr>
                <w:rFonts w:asciiTheme="minorHAnsi" w:hAnsiTheme="minorHAnsi" w:cstheme="minorHAnsi"/>
                <w:sz w:val="20"/>
                <w:szCs w:val="20"/>
                <w:vertAlign w:val="superscript"/>
              </w:rPr>
              <w:t>d</w:t>
            </w:r>
            <w:r w:rsidRPr="005256B1">
              <w:rPr>
                <w:rFonts w:asciiTheme="minorHAnsi" w:hAnsiTheme="minorHAnsi" w:cstheme="minorHAnsi"/>
                <w:sz w:val="20"/>
                <w:szCs w:val="20"/>
              </w:rPr>
              <w:t>; 17576-35-1</w:t>
            </w:r>
          </w:p>
        </w:tc>
      </w:tr>
      <w:tr w:rsidR="002E1739" w:rsidRPr="005256B1" w14:paraId="12C8259C" w14:textId="77777777" w:rsidTr="0028475C">
        <w:tc>
          <w:tcPr>
            <w:tcW w:w="1708" w:type="pct"/>
          </w:tcPr>
          <w:p w14:paraId="12C82599" w14:textId="77777777" w:rsidR="002E1739" w:rsidRPr="005256B1" w:rsidRDefault="002E1739" w:rsidP="002E1739">
            <w:pPr>
              <w:pStyle w:val="TableParagraph"/>
              <w:spacing w:line="268" w:lineRule="exact"/>
              <w:rPr>
                <w:rFonts w:asciiTheme="minorHAnsi" w:hAnsiTheme="minorHAnsi" w:cstheme="minorHAnsi"/>
                <w:sz w:val="20"/>
                <w:szCs w:val="20"/>
              </w:rPr>
            </w:pPr>
            <w:r w:rsidRPr="005256B1">
              <w:rPr>
                <w:rFonts w:asciiTheme="minorHAnsi" w:hAnsiTheme="minorHAnsi" w:cstheme="minorHAnsi"/>
                <w:sz w:val="20"/>
                <w:szCs w:val="20"/>
              </w:rPr>
              <w:t>n-Butyl vinyl ether; 111-34-2</w:t>
            </w:r>
          </w:p>
        </w:tc>
        <w:tc>
          <w:tcPr>
            <w:tcW w:w="1625" w:type="pct"/>
          </w:tcPr>
          <w:p w14:paraId="12C8259A"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2-Ethylbutanol; 97-95-0</w:t>
            </w:r>
          </w:p>
        </w:tc>
        <w:tc>
          <w:tcPr>
            <w:tcW w:w="1667" w:type="pct"/>
          </w:tcPr>
          <w:p w14:paraId="12C8259B" w14:textId="77777777" w:rsidR="002E1739" w:rsidRPr="005256B1" w:rsidRDefault="002E1739" w:rsidP="002E1739">
            <w:pPr>
              <w:pStyle w:val="TableParagraph"/>
              <w:spacing w:line="267" w:lineRule="exact"/>
              <w:ind w:left="104"/>
              <w:rPr>
                <w:rFonts w:asciiTheme="minorHAnsi" w:hAnsiTheme="minorHAnsi" w:cstheme="minorHAnsi"/>
                <w:sz w:val="20"/>
                <w:szCs w:val="20"/>
              </w:rPr>
            </w:pPr>
            <w:r w:rsidRPr="005256B1">
              <w:rPr>
                <w:rFonts w:asciiTheme="minorHAnsi" w:hAnsiTheme="minorHAnsi" w:cstheme="minorHAnsi"/>
                <w:sz w:val="20"/>
                <w:szCs w:val="20"/>
              </w:rPr>
              <w:t>1,1,2,3-Tetrachloro-1,3-butadiene; 921-09-5</w:t>
            </w:r>
          </w:p>
        </w:tc>
      </w:tr>
      <w:tr w:rsidR="002E1739" w:rsidRPr="005256B1" w14:paraId="12C825A0" w14:textId="77777777" w:rsidTr="0028475C">
        <w:tc>
          <w:tcPr>
            <w:tcW w:w="1708" w:type="pct"/>
          </w:tcPr>
          <w:p w14:paraId="12C8259D" w14:textId="77777777" w:rsidR="002E1739" w:rsidRPr="005256B1" w:rsidRDefault="002E1739" w:rsidP="002E1739">
            <w:pPr>
              <w:pStyle w:val="TableParagraph"/>
              <w:spacing w:line="274" w:lineRule="exact"/>
              <w:rPr>
                <w:rFonts w:asciiTheme="minorHAnsi" w:hAnsiTheme="minorHAnsi" w:cstheme="minorHAnsi"/>
                <w:sz w:val="20"/>
                <w:szCs w:val="20"/>
              </w:rPr>
            </w:pPr>
            <w:proofErr w:type="spellStart"/>
            <w:r w:rsidRPr="005256B1">
              <w:rPr>
                <w:rFonts w:asciiTheme="minorHAnsi" w:hAnsiTheme="minorHAnsi" w:cstheme="minorHAnsi"/>
                <w:sz w:val="20"/>
                <w:szCs w:val="20"/>
              </w:rPr>
              <w:t>Chloroacetaldehyde</w:t>
            </w:r>
            <w:proofErr w:type="spellEnd"/>
            <w:r w:rsidRPr="005256B1">
              <w:rPr>
                <w:rFonts w:asciiTheme="minorHAnsi" w:hAnsiTheme="minorHAnsi" w:cstheme="minorHAnsi"/>
                <w:sz w:val="20"/>
                <w:szCs w:val="20"/>
              </w:rPr>
              <w:t xml:space="preserve"> diethyl </w:t>
            </w:r>
            <w:proofErr w:type="spellStart"/>
            <w:r w:rsidRPr="005256B1">
              <w:rPr>
                <w:rFonts w:asciiTheme="minorHAnsi" w:hAnsiTheme="minorHAnsi" w:cstheme="minorHAnsi"/>
                <w:sz w:val="20"/>
                <w:szCs w:val="20"/>
              </w:rPr>
              <w:t>acetal</w:t>
            </w:r>
            <w:r w:rsidRPr="005256B1">
              <w:rPr>
                <w:rFonts w:asciiTheme="minorHAnsi" w:hAnsiTheme="minorHAnsi" w:cstheme="minorHAnsi"/>
                <w:sz w:val="20"/>
                <w:szCs w:val="20"/>
                <w:vertAlign w:val="superscript"/>
              </w:rPr>
              <w:t>d</w:t>
            </w:r>
            <w:proofErr w:type="spellEnd"/>
            <w:r w:rsidRPr="005256B1">
              <w:rPr>
                <w:rFonts w:asciiTheme="minorHAnsi" w:hAnsiTheme="minorHAnsi" w:cstheme="minorHAnsi"/>
                <w:sz w:val="20"/>
                <w:szCs w:val="20"/>
              </w:rPr>
              <w:t>; 621-62-5</w:t>
            </w:r>
          </w:p>
        </w:tc>
        <w:tc>
          <w:tcPr>
            <w:tcW w:w="1625" w:type="pct"/>
          </w:tcPr>
          <w:p w14:paraId="12C8259E" w14:textId="77777777" w:rsidR="002E1739" w:rsidRPr="005256B1" w:rsidRDefault="002E1739" w:rsidP="002E1739">
            <w:pPr>
              <w:pStyle w:val="TableParagraph"/>
              <w:spacing w:line="267" w:lineRule="exact"/>
              <w:ind w:left="110"/>
              <w:rPr>
                <w:rFonts w:asciiTheme="minorHAnsi" w:hAnsiTheme="minorHAnsi" w:cstheme="minorHAnsi"/>
                <w:sz w:val="20"/>
                <w:szCs w:val="20"/>
              </w:rPr>
            </w:pPr>
            <w:r w:rsidRPr="005256B1">
              <w:rPr>
                <w:rFonts w:asciiTheme="minorHAnsi" w:hAnsiTheme="minorHAnsi" w:cstheme="minorHAnsi"/>
                <w:sz w:val="20"/>
                <w:szCs w:val="20"/>
              </w:rPr>
              <w:t>Ethyl β-ethoxy-propionate; 763-69-9</w:t>
            </w:r>
          </w:p>
        </w:tc>
        <w:tc>
          <w:tcPr>
            <w:tcW w:w="1667" w:type="pct"/>
          </w:tcPr>
          <w:p w14:paraId="12C8259F" w14:textId="77777777" w:rsidR="002E1739" w:rsidRPr="005256B1" w:rsidRDefault="002E1739" w:rsidP="002E1739">
            <w:pPr>
              <w:pStyle w:val="TableParagraph"/>
              <w:spacing w:line="268" w:lineRule="exact"/>
              <w:ind w:left="104"/>
              <w:rPr>
                <w:rFonts w:asciiTheme="minorHAnsi" w:hAnsiTheme="minorHAnsi" w:cstheme="minorHAnsi"/>
                <w:sz w:val="20"/>
                <w:szCs w:val="20"/>
              </w:rPr>
            </w:pPr>
            <w:r w:rsidRPr="005256B1">
              <w:rPr>
                <w:rFonts w:asciiTheme="minorHAnsi" w:hAnsiTheme="minorHAnsi" w:cstheme="minorHAnsi"/>
                <w:sz w:val="20"/>
                <w:szCs w:val="20"/>
              </w:rPr>
              <w:t>4-Vinylcyclohexene; 100-40-3</w:t>
            </w:r>
          </w:p>
        </w:tc>
      </w:tr>
      <w:tr w:rsidR="002E1739" w:rsidRPr="005256B1" w14:paraId="12C825A4" w14:textId="77777777" w:rsidTr="0028475C">
        <w:tc>
          <w:tcPr>
            <w:tcW w:w="1708" w:type="pct"/>
          </w:tcPr>
          <w:p w14:paraId="12C825A1" w14:textId="77777777" w:rsidR="002E1739" w:rsidRPr="005256B1" w:rsidRDefault="002E1739" w:rsidP="002E1739">
            <w:pPr>
              <w:pStyle w:val="TableParagraph"/>
              <w:spacing w:line="267" w:lineRule="exact"/>
              <w:rPr>
                <w:rFonts w:asciiTheme="minorHAnsi" w:hAnsiTheme="minorHAnsi" w:cstheme="minorHAnsi"/>
                <w:sz w:val="20"/>
                <w:szCs w:val="20"/>
              </w:rPr>
            </w:pPr>
            <w:r w:rsidRPr="005256B1">
              <w:rPr>
                <w:rFonts w:asciiTheme="minorHAnsi" w:hAnsiTheme="minorHAnsi" w:cstheme="minorHAnsi"/>
                <w:sz w:val="20"/>
                <w:szCs w:val="20"/>
              </w:rPr>
              <w:t>1-(2-Chloroethoxy)-2-phenoxyethane; 2243-44-9</w:t>
            </w:r>
          </w:p>
        </w:tc>
        <w:tc>
          <w:tcPr>
            <w:tcW w:w="1625" w:type="pct"/>
          </w:tcPr>
          <w:p w14:paraId="12C825A2"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Ethylene glycol monomethyl ether; 109-86-4</w:t>
            </w:r>
          </w:p>
        </w:tc>
        <w:tc>
          <w:tcPr>
            <w:tcW w:w="1667" w:type="pct"/>
          </w:tcPr>
          <w:p w14:paraId="12C825A3" w14:textId="77777777" w:rsidR="002E1739" w:rsidRPr="005256B1" w:rsidRDefault="002E1739" w:rsidP="002E1739">
            <w:pPr>
              <w:pStyle w:val="TableParagraph"/>
              <w:spacing w:line="267" w:lineRule="exact"/>
              <w:ind w:left="104"/>
              <w:rPr>
                <w:rFonts w:asciiTheme="minorHAnsi" w:hAnsiTheme="minorHAnsi" w:cstheme="minorHAnsi"/>
                <w:sz w:val="20"/>
                <w:szCs w:val="20"/>
              </w:rPr>
            </w:pPr>
            <w:r w:rsidRPr="005256B1">
              <w:rPr>
                <w:rFonts w:asciiTheme="minorHAnsi" w:hAnsiTheme="minorHAnsi" w:cstheme="minorHAnsi"/>
                <w:sz w:val="20"/>
                <w:szCs w:val="20"/>
              </w:rPr>
              <w:t>Vinylene carbonate; 872-36-6</w:t>
            </w:r>
          </w:p>
        </w:tc>
      </w:tr>
      <w:tr w:rsidR="002E1739" w:rsidRPr="005256B1" w14:paraId="12C825A8" w14:textId="77777777" w:rsidTr="0028475C">
        <w:tc>
          <w:tcPr>
            <w:tcW w:w="1708" w:type="pct"/>
          </w:tcPr>
          <w:p w14:paraId="12C825A5" w14:textId="77777777" w:rsidR="002E1739" w:rsidRPr="005256B1" w:rsidRDefault="002E1739" w:rsidP="002E1739">
            <w:pPr>
              <w:pStyle w:val="TableParagraph"/>
              <w:spacing w:line="267" w:lineRule="exact"/>
              <w:rPr>
                <w:rFonts w:asciiTheme="minorHAnsi" w:hAnsiTheme="minorHAnsi" w:cstheme="minorHAnsi"/>
                <w:sz w:val="20"/>
                <w:szCs w:val="20"/>
              </w:rPr>
            </w:pPr>
            <w:r w:rsidRPr="005256B1">
              <w:rPr>
                <w:rFonts w:asciiTheme="minorHAnsi" w:hAnsiTheme="minorHAnsi" w:cstheme="minorHAnsi"/>
                <w:sz w:val="20"/>
                <w:szCs w:val="20"/>
              </w:rPr>
              <w:t xml:space="preserve">Chloromethyl methyl </w:t>
            </w:r>
            <w:proofErr w:type="spellStart"/>
            <w:r w:rsidRPr="005256B1">
              <w:rPr>
                <w:rFonts w:asciiTheme="minorHAnsi" w:hAnsiTheme="minorHAnsi" w:cstheme="minorHAnsi"/>
                <w:sz w:val="20"/>
                <w:szCs w:val="20"/>
              </w:rPr>
              <w:t>ether</w:t>
            </w:r>
            <w:r w:rsidRPr="005256B1">
              <w:rPr>
                <w:rFonts w:asciiTheme="minorHAnsi" w:hAnsiTheme="minorHAnsi" w:cstheme="minorHAnsi"/>
                <w:sz w:val="20"/>
                <w:szCs w:val="20"/>
                <w:vertAlign w:val="superscript"/>
              </w:rPr>
              <w:t>e</w:t>
            </w:r>
            <w:proofErr w:type="spellEnd"/>
            <w:r w:rsidRPr="005256B1">
              <w:rPr>
                <w:rFonts w:asciiTheme="minorHAnsi" w:hAnsiTheme="minorHAnsi" w:cstheme="minorHAnsi"/>
                <w:sz w:val="20"/>
                <w:szCs w:val="20"/>
              </w:rPr>
              <w:t>; 107-30-2</w:t>
            </w:r>
          </w:p>
        </w:tc>
        <w:tc>
          <w:tcPr>
            <w:tcW w:w="1625" w:type="pct"/>
          </w:tcPr>
          <w:p w14:paraId="12C825A6" w14:textId="77777777" w:rsidR="002E1739" w:rsidRPr="005256B1" w:rsidRDefault="002E1739" w:rsidP="002E1739">
            <w:pPr>
              <w:pStyle w:val="TableParagraph"/>
              <w:spacing w:line="268" w:lineRule="exact"/>
              <w:ind w:left="110"/>
              <w:rPr>
                <w:rFonts w:asciiTheme="minorHAnsi" w:hAnsiTheme="minorHAnsi" w:cstheme="minorHAnsi"/>
                <w:sz w:val="20"/>
                <w:szCs w:val="20"/>
              </w:rPr>
            </w:pPr>
            <w:r w:rsidRPr="005256B1">
              <w:rPr>
                <w:rFonts w:asciiTheme="minorHAnsi" w:hAnsiTheme="minorHAnsi" w:cstheme="minorHAnsi"/>
                <w:sz w:val="20"/>
                <w:szCs w:val="20"/>
              </w:rPr>
              <w:t>2-Ethylhexanal; 123-05-7</w:t>
            </w:r>
          </w:p>
        </w:tc>
        <w:tc>
          <w:tcPr>
            <w:tcW w:w="1667" w:type="pct"/>
          </w:tcPr>
          <w:p w14:paraId="12C825A7" w14:textId="77777777" w:rsidR="002E1739" w:rsidRPr="005256B1" w:rsidRDefault="002E1739" w:rsidP="002E1739">
            <w:pPr>
              <w:pStyle w:val="TableParagraph"/>
              <w:spacing w:line="267" w:lineRule="exact"/>
              <w:ind w:left="104"/>
              <w:rPr>
                <w:rFonts w:asciiTheme="minorHAnsi" w:hAnsiTheme="minorHAnsi" w:cstheme="minorHAnsi"/>
                <w:sz w:val="20"/>
                <w:szCs w:val="20"/>
              </w:rPr>
            </w:pPr>
          </w:p>
        </w:tc>
      </w:tr>
    </w:tbl>
    <w:p w14:paraId="12C825A9" w14:textId="77777777" w:rsidR="005B1F55" w:rsidRPr="00CA736D" w:rsidRDefault="005B1F55" w:rsidP="00CA736D">
      <w:pPr>
        <w:pStyle w:val="NoSpacing"/>
        <w:rPr>
          <w:rFonts w:ascii="Times New Roman" w:hAnsi="Times New Roman" w:cs="Times New Roman"/>
          <w:sz w:val="24"/>
          <w:szCs w:val="24"/>
        </w:rPr>
      </w:pPr>
    </w:p>
    <w:p w14:paraId="12C825AA" w14:textId="77777777" w:rsidR="0016003F"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sz w:val="24"/>
          <w:szCs w:val="24"/>
        </w:rPr>
        <w:t>NOTES:</w:t>
      </w:r>
    </w:p>
    <w:p w14:paraId="12C825AB" w14:textId="77777777" w:rsidR="005B1F55" w:rsidRPr="00CA736D" w:rsidRDefault="005B1F55" w:rsidP="00CA736D">
      <w:pPr>
        <w:pStyle w:val="NoSpacing"/>
        <w:rPr>
          <w:rFonts w:ascii="Times New Roman" w:hAnsi="Times New Roman" w:cs="Times New Roman"/>
          <w:sz w:val="24"/>
          <w:szCs w:val="24"/>
        </w:rPr>
      </w:pPr>
      <w:proofErr w:type="spellStart"/>
      <w:r w:rsidRPr="00CA736D">
        <w:rPr>
          <w:rFonts w:ascii="Times New Roman" w:hAnsi="Times New Roman" w:cs="Times New Roman"/>
          <w:position w:val="11"/>
          <w:sz w:val="24"/>
          <w:szCs w:val="24"/>
        </w:rPr>
        <w:t>a</w:t>
      </w:r>
      <w:proofErr w:type="spellEnd"/>
      <w:r w:rsidRPr="00CA736D">
        <w:rPr>
          <w:rFonts w:ascii="Times New Roman" w:hAnsi="Times New Roman" w:cs="Times New Roman"/>
          <w:position w:val="11"/>
          <w:sz w:val="24"/>
          <w:szCs w:val="24"/>
        </w:rPr>
        <w:t xml:space="preserve"> </w:t>
      </w:r>
      <w:r w:rsidRPr="00CA736D">
        <w:rPr>
          <w:rFonts w:ascii="Times New Roman" w:hAnsi="Times New Roman" w:cs="Times New Roman"/>
          <w:sz w:val="24"/>
          <w:szCs w:val="24"/>
        </w:rPr>
        <w:t>When stored as a liquid monomer.</w:t>
      </w:r>
    </w:p>
    <w:p w14:paraId="12C825AC" w14:textId="77777777" w:rsidR="005B1F55"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position w:val="11"/>
          <w:sz w:val="24"/>
          <w:szCs w:val="24"/>
        </w:rPr>
        <w:t xml:space="preserve">b </w:t>
      </w:r>
      <w:r w:rsidRPr="00CA736D">
        <w:rPr>
          <w:rFonts w:ascii="Times New Roman" w:hAnsi="Times New Roman" w:cs="Times New Roman"/>
          <w:sz w:val="24"/>
          <w:szCs w:val="24"/>
        </w:rPr>
        <w:t>Although these chemicals form peroxides, no explosions involving these monomers have been reported.</w:t>
      </w:r>
    </w:p>
    <w:p w14:paraId="12C825AD" w14:textId="77777777" w:rsidR="005B1F55"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position w:val="11"/>
          <w:sz w:val="24"/>
          <w:szCs w:val="24"/>
        </w:rPr>
        <w:t xml:space="preserve">c </w:t>
      </w:r>
      <w:r w:rsidRPr="00CA736D">
        <w:rPr>
          <w:rFonts w:ascii="Times New Roman" w:hAnsi="Times New Roman" w:cs="Times New Roman"/>
          <w:sz w:val="24"/>
          <w:szCs w:val="24"/>
        </w:rPr>
        <w:t>When stored in liquid form, these chemicals form explosive levels of peroxides without concentration. They may also be stored as a gas in gas cylinders. When stored as a gas, these chemicals may auto</w:t>
      </w:r>
      <w:r w:rsidR="00064D12" w:rsidRPr="00CA736D">
        <w:rPr>
          <w:rFonts w:ascii="Times New Roman" w:hAnsi="Times New Roman" w:cs="Times New Roman"/>
          <w:sz w:val="24"/>
          <w:szCs w:val="24"/>
        </w:rPr>
        <w:t>-</w:t>
      </w:r>
      <w:r w:rsidRPr="00CA736D">
        <w:rPr>
          <w:rFonts w:ascii="Times New Roman" w:hAnsi="Times New Roman" w:cs="Times New Roman"/>
          <w:sz w:val="24"/>
          <w:szCs w:val="24"/>
        </w:rPr>
        <w:t>polymerize as a result of peroxide accumulation.</w:t>
      </w:r>
    </w:p>
    <w:p w14:paraId="12C825AE" w14:textId="77777777" w:rsidR="005B1F55"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position w:val="11"/>
          <w:sz w:val="24"/>
          <w:szCs w:val="24"/>
        </w:rPr>
        <w:t xml:space="preserve">d </w:t>
      </w:r>
      <w:r w:rsidRPr="00CA736D">
        <w:rPr>
          <w:rFonts w:ascii="Times New Roman" w:hAnsi="Times New Roman" w:cs="Times New Roman"/>
          <w:sz w:val="24"/>
          <w:szCs w:val="24"/>
        </w:rPr>
        <w:t>These chemicals easily form peroxides and should probably be considered under Part B.</w:t>
      </w:r>
    </w:p>
    <w:p w14:paraId="12C825AF" w14:textId="77777777" w:rsidR="005B1F55"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position w:val="11"/>
          <w:sz w:val="24"/>
          <w:szCs w:val="24"/>
        </w:rPr>
        <w:t xml:space="preserve">e </w:t>
      </w:r>
      <w:r w:rsidRPr="00CA736D">
        <w:rPr>
          <w:rFonts w:ascii="Times New Roman" w:hAnsi="Times New Roman" w:cs="Times New Roman"/>
          <w:sz w:val="24"/>
          <w:szCs w:val="24"/>
        </w:rPr>
        <w:t>OSHA - regulated carcinogen.</w:t>
      </w:r>
    </w:p>
    <w:p w14:paraId="12C825B0" w14:textId="77777777" w:rsidR="00D61A76" w:rsidRPr="00CA736D" w:rsidRDefault="005B1F55" w:rsidP="00CA736D">
      <w:pPr>
        <w:pStyle w:val="NoSpacing"/>
        <w:rPr>
          <w:rFonts w:ascii="Times New Roman" w:hAnsi="Times New Roman" w:cs="Times New Roman"/>
          <w:sz w:val="24"/>
          <w:szCs w:val="24"/>
        </w:rPr>
      </w:pPr>
      <w:r w:rsidRPr="00CA736D">
        <w:rPr>
          <w:rFonts w:ascii="Times New Roman" w:hAnsi="Times New Roman" w:cs="Times New Roman"/>
          <w:position w:val="11"/>
          <w:sz w:val="24"/>
          <w:szCs w:val="24"/>
        </w:rPr>
        <w:t xml:space="preserve">f </w:t>
      </w:r>
      <w:r w:rsidRPr="00CA736D">
        <w:rPr>
          <w:rFonts w:ascii="Times New Roman" w:hAnsi="Times New Roman" w:cs="Times New Roman"/>
          <w:sz w:val="24"/>
          <w:szCs w:val="24"/>
        </w:rPr>
        <w:t>Extremely</w:t>
      </w:r>
      <w:r w:rsidR="008E4CF8" w:rsidRPr="00CA736D">
        <w:rPr>
          <w:rFonts w:ascii="Times New Roman" w:hAnsi="Times New Roman" w:cs="Times New Roman"/>
          <w:sz w:val="24"/>
          <w:szCs w:val="24"/>
        </w:rPr>
        <w:t xml:space="preserve"> reactive and unstable compound</w:t>
      </w:r>
      <w:r w:rsidR="002810D2" w:rsidRPr="00CA736D">
        <w:rPr>
          <w:rFonts w:ascii="Times New Roman" w:hAnsi="Times New Roman" w:cs="Times New Roman"/>
          <w:sz w:val="24"/>
          <w:szCs w:val="24"/>
        </w:rPr>
        <w:t>.</w:t>
      </w:r>
    </w:p>
    <w:p w14:paraId="12C825B4" w14:textId="2DA7E6F2" w:rsidR="00CA736D" w:rsidRDefault="00CA736D">
      <w:pPr>
        <w:rPr>
          <w:sz w:val="18"/>
          <w:szCs w:val="18"/>
        </w:rPr>
      </w:pPr>
      <w:r>
        <w:rPr>
          <w:sz w:val="18"/>
          <w:szCs w:val="18"/>
        </w:rPr>
        <w:br w:type="page"/>
      </w:r>
    </w:p>
    <w:p w14:paraId="12C825B7" w14:textId="3D6D0353" w:rsidR="003815AF" w:rsidRPr="00CA736D" w:rsidRDefault="003815AF" w:rsidP="00CA736D">
      <w:pPr>
        <w:pStyle w:val="NoSpacing"/>
        <w:rPr>
          <w:rFonts w:ascii="Times New Roman" w:hAnsi="Times New Roman" w:cs="Times New Roman"/>
          <w:b/>
          <w:bCs/>
          <w:sz w:val="24"/>
          <w:szCs w:val="24"/>
          <w:lang w:bidi="en-US"/>
        </w:rPr>
      </w:pPr>
      <w:r w:rsidRPr="00CA736D">
        <w:rPr>
          <w:rFonts w:ascii="Times New Roman" w:hAnsi="Times New Roman" w:cs="Times New Roman"/>
          <w:b/>
          <w:bCs/>
          <w:sz w:val="24"/>
          <w:szCs w:val="24"/>
          <w:lang w:bidi="en-US"/>
        </w:rPr>
        <w:lastRenderedPageBreak/>
        <w:t>Peroxidizable Organic Moieties</w:t>
      </w:r>
    </w:p>
    <w:p w14:paraId="12C825B8" w14:textId="77777777" w:rsidR="003815AF" w:rsidRPr="00CA736D" w:rsidRDefault="003815AF" w:rsidP="00CA736D">
      <w:pPr>
        <w:pStyle w:val="NoSpacing"/>
        <w:rPr>
          <w:rFonts w:ascii="Times New Roman" w:eastAsia="Times New Roman" w:hAnsi="Times New Roman" w:cs="Times New Roman"/>
          <w:b/>
          <w:sz w:val="24"/>
          <w:szCs w:val="24"/>
          <w:lang w:bidi="en-US"/>
        </w:rPr>
      </w:pPr>
    </w:p>
    <w:p w14:paraId="12C825B9" w14:textId="77777777" w:rsidR="003815AF" w:rsidRPr="00CA736D" w:rsidRDefault="003815AF" w:rsidP="00CA736D">
      <w:pPr>
        <w:pStyle w:val="NoSpacing"/>
        <w:rPr>
          <w:rFonts w:ascii="Times New Roman" w:eastAsia="Times New Roman" w:hAnsi="Times New Roman" w:cs="Times New Roman"/>
          <w:sz w:val="24"/>
          <w:szCs w:val="24"/>
          <w:lang w:bidi="en-US"/>
        </w:rPr>
      </w:pPr>
      <w:r w:rsidRPr="00CA736D">
        <w:rPr>
          <w:rFonts w:ascii="Times New Roman" w:eastAsia="Times New Roman" w:hAnsi="Times New Roman" w:cs="Times New Roman"/>
          <w:sz w:val="24"/>
          <w:szCs w:val="24"/>
          <w:lang w:bidi="en-US"/>
        </w:rPr>
        <w:t>Numbered from ‘Most’ to ‘Least’ likely to form dangerous per</w:t>
      </w:r>
      <w:r w:rsidR="00612B33" w:rsidRPr="00CA736D">
        <w:rPr>
          <w:rFonts w:ascii="Times New Roman" w:eastAsia="Times New Roman" w:hAnsi="Times New Roman" w:cs="Times New Roman"/>
          <w:sz w:val="24"/>
          <w:szCs w:val="24"/>
          <w:lang w:bidi="en-US"/>
        </w:rPr>
        <w:t>oxides</w:t>
      </w:r>
    </w:p>
    <w:p w14:paraId="12C825BA" w14:textId="77777777" w:rsidR="003815AF" w:rsidRPr="005256B1" w:rsidRDefault="003815AF" w:rsidP="003815AF">
      <w:pPr>
        <w:widowControl w:val="0"/>
        <w:autoSpaceDE w:val="0"/>
        <w:autoSpaceDN w:val="0"/>
        <w:spacing w:after="0" w:line="240" w:lineRule="auto"/>
        <w:jc w:val="center"/>
        <w:rPr>
          <w:rFonts w:eastAsia="Times New Roman" w:cstheme="minorHAnsi"/>
          <w:sz w:val="20"/>
          <w:szCs w:val="20"/>
          <w:lang w:bidi="en-US"/>
        </w:rPr>
      </w:pPr>
    </w:p>
    <w:p w14:paraId="12C825BB" w14:textId="77777777" w:rsidR="003815AF" w:rsidRPr="005256B1" w:rsidRDefault="003815AF" w:rsidP="003815AF">
      <w:pPr>
        <w:widowControl w:val="0"/>
        <w:autoSpaceDE w:val="0"/>
        <w:autoSpaceDN w:val="0"/>
        <w:spacing w:after="0" w:line="240" w:lineRule="auto"/>
        <w:jc w:val="center"/>
        <w:rPr>
          <w:rFonts w:eastAsia="Times New Roman" w:cstheme="minorHAnsi"/>
          <w:sz w:val="20"/>
          <w:szCs w:val="20"/>
          <w:lang w:bidi="en-US"/>
        </w:rPr>
      </w:pPr>
    </w:p>
    <w:p w14:paraId="12C825BC" w14:textId="77777777" w:rsidR="002810D2" w:rsidRPr="005256B1" w:rsidRDefault="003815AF" w:rsidP="00AD26C6">
      <w:pPr>
        <w:spacing w:after="0"/>
        <w:jc w:val="center"/>
        <w:rPr>
          <w:rFonts w:cstheme="minorHAnsi"/>
          <w:sz w:val="28"/>
          <w:szCs w:val="28"/>
        </w:rPr>
      </w:pPr>
      <w:r w:rsidRPr="005D4073">
        <w:rPr>
          <w:rFonts w:cstheme="minorHAnsi"/>
          <w:noProof/>
          <w:sz w:val="28"/>
          <w:szCs w:val="28"/>
        </w:rPr>
        <w:drawing>
          <wp:inline distT="0" distB="0" distL="0" distR="0" wp14:anchorId="12C825C7" wp14:editId="6B3D766F">
            <wp:extent cx="6720840" cy="7287768"/>
            <wp:effectExtent l="0" t="0" r="3810" b="8890"/>
            <wp:docPr id="3" name="Picture 3" descr="Peroxidizable Organic Moie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roxidizable Organic Moieties&#10;"/>
                    <pic:cNvPicPr/>
                  </pic:nvPicPr>
                  <pic:blipFill>
                    <a:blip r:embed="rId11">
                      <a:extLst>
                        <a:ext uri="{28A0092B-C50C-407E-A947-70E740481C1C}">
                          <a14:useLocalDpi xmlns:a14="http://schemas.microsoft.com/office/drawing/2010/main" val="0"/>
                        </a:ext>
                      </a:extLst>
                    </a:blip>
                    <a:stretch>
                      <a:fillRect/>
                    </a:stretch>
                  </pic:blipFill>
                  <pic:spPr>
                    <a:xfrm>
                      <a:off x="0" y="0"/>
                      <a:ext cx="6720840" cy="7287768"/>
                    </a:xfrm>
                    <a:prstGeom prst="rect">
                      <a:avLst/>
                    </a:prstGeom>
                  </pic:spPr>
                </pic:pic>
              </a:graphicData>
            </a:graphic>
          </wp:inline>
        </w:drawing>
      </w:r>
    </w:p>
    <w:p w14:paraId="5ECECB99" w14:textId="77777777" w:rsidR="0091232D" w:rsidRDefault="0091232D">
      <w:pPr>
        <w:rPr>
          <w:rFonts w:ascii="Times New Roman" w:hAnsi="Times New Roman" w:cs="Times New Roman"/>
          <w:b/>
          <w:bCs/>
          <w:sz w:val="24"/>
          <w:szCs w:val="24"/>
        </w:rPr>
      </w:pPr>
      <w:r>
        <w:rPr>
          <w:rFonts w:ascii="Times New Roman" w:hAnsi="Times New Roman" w:cs="Times New Roman"/>
          <w:b/>
          <w:bCs/>
          <w:sz w:val="24"/>
          <w:szCs w:val="24"/>
        </w:rPr>
        <w:br w:type="page"/>
      </w:r>
    </w:p>
    <w:p w14:paraId="12C825BD" w14:textId="544B10C2" w:rsidR="003815AF" w:rsidRPr="000604A5" w:rsidRDefault="003815AF" w:rsidP="000604A5">
      <w:pPr>
        <w:pStyle w:val="NoSpacing"/>
        <w:rPr>
          <w:rFonts w:ascii="Times New Roman" w:hAnsi="Times New Roman" w:cs="Times New Roman"/>
          <w:b/>
          <w:bCs/>
          <w:sz w:val="24"/>
          <w:szCs w:val="24"/>
        </w:rPr>
      </w:pPr>
      <w:r w:rsidRPr="000604A5">
        <w:rPr>
          <w:rFonts w:ascii="Times New Roman" w:hAnsi="Times New Roman" w:cs="Times New Roman"/>
          <w:b/>
          <w:bCs/>
          <w:sz w:val="24"/>
          <w:szCs w:val="24"/>
        </w:rPr>
        <w:lastRenderedPageBreak/>
        <w:t>Functional Groups in Some Explosive Compounds</w:t>
      </w:r>
    </w:p>
    <w:p w14:paraId="12C825BE" w14:textId="77777777" w:rsidR="003815AF" w:rsidRPr="005256B1" w:rsidRDefault="003815AF" w:rsidP="003815AF">
      <w:pPr>
        <w:pStyle w:val="ser"/>
        <w:shd w:val="clear" w:color="auto" w:fill="FAF8F6"/>
        <w:spacing w:before="240" w:beforeAutospacing="0" w:after="240" w:afterAutospacing="0"/>
        <w:jc w:val="center"/>
        <w:rPr>
          <w:rFonts w:ascii="Cambria" w:hAnsi="Cambria"/>
          <w:color w:val="000000"/>
          <w:sz w:val="26"/>
          <w:szCs w:val="26"/>
        </w:rPr>
      </w:pPr>
      <w:r w:rsidRPr="005D4073">
        <w:rPr>
          <w:rFonts w:ascii="Cambria" w:hAnsi="Cambria"/>
          <w:noProof/>
          <w:color w:val="000000"/>
          <w:sz w:val="26"/>
          <w:szCs w:val="26"/>
        </w:rPr>
        <w:drawing>
          <wp:inline distT="0" distB="0" distL="0" distR="0" wp14:anchorId="12C825C9" wp14:editId="12C825CA">
            <wp:extent cx="5715000" cy="7340600"/>
            <wp:effectExtent l="0" t="0" r="0" b="0"/>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340600"/>
                    </a:xfrm>
                    <a:prstGeom prst="rect">
                      <a:avLst/>
                    </a:prstGeom>
                    <a:noFill/>
                    <a:ln>
                      <a:noFill/>
                    </a:ln>
                  </pic:spPr>
                </pic:pic>
              </a:graphicData>
            </a:graphic>
          </wp:inline>
        </w:drawing>
      </w:r>
    </w:p>
    <w:p w14:paraId="12C825BF" w14:textId="77777777" w:rsidR="003815AF" w:rsidRPr="005256B1" w:rsidRDefault="003815AF" w:rsidP="00612B33">
      <w:pPr>
        <w:pStyle w:val="cap"/>
        <w:shd w:val="clear" w:color="auto" w:fill="FAF8F6"/>
        <w:spacing w:before="0" w:beforeAutospacing="0" w:after="240" w:afterAutospacing="0"/>
        <w:rPr>
          <w:rFonts w:ascii="Cambria" w:hAnsi="Cambria"/>
          <w:color w:val="000000"/>
          <w:sz w:val="18"/>
          <w:szCs w:val="18"/>
        </w:rPr>
      </w:pPr>
      <w:r w:rsidRPr="005256B1">
        <w:rPr>
          <w:rFonts w:ascii="Cambria" w:hAnsi="Cambria"/>
          <w:color w:val="000000"/>
          <w:sz w:val="18"/>
          <w:szCs w:val="18"/>
        </w:rPr>
        <w:t>SOURCE: Carson and Mumford (2002). Reprinted from </w:t>
      </w:r>
      <w:r w:rsidRPr="005256B1">
        <w:rPr>
          <w:rFonts w:ascii="Cambria" w:hAnsi="Cambria"/>
          <w:i/>
          <w:iCs/>
          <w:color w:val="000000"/>
          <w:sz w:val="18"/>
          <w:szCs w:val="18"/>
        </w:rPr>
        <w:t>Hazardous Chemicals Handbook</w:t>
      </w:r>
      <w:r w:rsidRPr="005256B1">
        <w:rPr>
          <w:rFonts w:ascii="Cambria" w:hAnsi="Cambria"/>
          <w:color w:val="000000"/>
          <w:sz w:val="18"/>
          <w:szCs w:val="18"/>
        </w:rPr>
        <w:t> (Second Edition), Carson, P. and Mumford, C. “Reactive Chemicals”, p. 228, Copyright 2002, with permission from Elsevier.</w:t>
      </w:r>
    </w:p>
    <w:p w14:paraId="12C825C1" w14:textId="28F1CB43" w:rsidR="0046560F" w:rsidRPr="00A75F9F" w:rsidRDefault="000604A5" w:rsidP="000604A5">
      <w:pPr>
        <w:pStyle w:val="NoSpacing"/>
        <w:rPr>
          <w:rFonts w:ascii="Times New Roman" w:hAnsi="Times New Roman" w:cs="Times New Roman"/>
          <w:b/>
          <w:bCs/>
          <w:sz w:val="24"/>
          <w:szCs w:val="24"/>
        </w:rPr>
      </w:pPr>
      <w:r w:rsidRPr="00A75F9F">
        <w:rPr>
          <w:rFonts w:ascii="Times New Roman" w:hAnsi="Times New Roman" w:cs="Times New Roman"/>
          <w:b/>
          <w:bCs/>
          <w:sz w:val="24"/>
          <w:szCs w:val="24"/>
        </w:rPr>
        <w:lastRenderedPageBreak/>
        <w:t xml:space="preserve">Recommended </w:t>
      </w:r>
      <w:r w:rsidR="0046560F" w:rsidRPr="00A75F9F">
        <w:rPr>
          <w:rFonts w:ascii="Times New Roman" w:hAnsi="Times New Roman" w:cs="Times New Roman"/>
          <w:b/>
          <w:bCs/>
          <w:sz w:val="24"/>
          <w:szCs w:val="24"/>
        </w:rPr>
        <w:t>Container Labeling</w:t>
      </w:r>
    </w:p>
    <w:p w14:paraId="709D4E2D" w14:textId="77777777" w:rsidR="000604A5" w:rsidRDefault="000604A5" w:rsidP="000604A5">
      <w:pPr>
        <w:pStyle w:val="NoSpacing"/>
        <w:rPr>
          <w:rFonts w:ascii="Times New Roman" w:hAnsi="Times New Roman" w:cs="Times New Roman"/>
          <w:sz w:val="24"/>
          <w:szCs w:val="24"/>
        </w:rPr>
      </w:pPr>
    </w:p>
    <w:p w14:paraId="12C825C2" w14:textId="4F399F33" w:rsidR="0046560F" w:rsidRPr="000604A5" w:rsidRDefault="0046560F" w:rsidP="000604A5">
      <w:pPr>
        <w:pStyle w:val="NoSpacing"/>
        <w:rPr>
          <w:rFonts w:ascii="Times New Roman" w:hAnsi="Times New Roman" w:cs="Times New Roman"/>
          <w:sz w:val="24"/>
          <w:szCs w:val="24"/>
        </w:rPr>
      </w:pPr>
      <w:r w:rsidRPr="000604A5">
        <w:rPr>
          <w:rFonts w:ascii="Times New Roman" w:hAnsi="Times New Roman" w:cs="Times New Roman"/>
          <w:sz w:val="24"/>
          <w:szCs w:val="24"/>
        </w:rPr>
        <w:t xml:space="preserve">The following is an example of a </w:t>
      </w:r>
      <w:r w:rsidR="00E6546D" w:rsidRPr="000604A5">
        <w:rPr>
          <w:rFonts w:ascii="Times New Roman" w:hAnsi="Times New Roman" w:cs="Times New Roman"/>
          <w:sz w:val="24"/>
          <w:szCs w:val="24"/>
        </w:rPr>
        <w:t>completed</w:t>
      </w:r>
      <w:r w:rsidRPr="000604A5">
        <w:rPr>
          <w:rFonts w:ascii="Times New Roman" w:hAnsi="Times New Roman" w:cs="Times New Roman"/>
          <w:sz w:val="24"/>
          <w:szCs w:val="24"/>
        </w:rPr>
        <w:t xml:space="preserve"> KU-EHS Peroxide-Forming Chemical label. The label is printed duplex </w:t>
      </w:r>
      <w:r w:rsidR="0002038C" w:rsidRPr="000604A5">
        <w:rPr>
          <w:rFonts w:ascii="Times New Roman" w:hAnsi="Times New Roman" w:cs="Times New Roman"/>
          <w:sz w:val="24"/>
          <w:szCs w:val="24"/>
        </w:rPr>
        <w:t>to</w:t>
      </w:r>
      <w:r w:rsidRPr="000604A5">
        <w:rPr>
          <w:rFonts w:ascii="Times New Roman" w:hAnsi="Times New Roman" w:cs="Times New Roman"/>
          <w:sz w:val="24"/>
          <w:szCs w:val="24"/>
        </w:rPr>
        <w:t xml:space="preserve"> have a </w:t>
      </w:r>
      <w:r w:rsidR="00E6546D" w:rsidRPr="000604A5">
        <w:rPr>
          <w:rFonts w:ascii="Times New Roman" w:hAnsi="Times New Roman" w:cs="Times New Roman"/>
          <w:sz w:val="24"/>
          <w:szCs w:val="24"/>
        </w:rPr>
        <w:t>two-sided</w:t>
      </w:r>
      <w:r w:rsidRPr="000604A5">
        <w:rPr>
          <w:rFonts w:ascii="Times New Roman" w:hAnsi="Times New Roman" w:cs="Times New Roman"/>
          <w:sz w:val="24"/>
          <w:szCs w:val="24"/>
        </w:rPr>
        <w:t xml:space="preserve"> label. This label is intended to be printed in color so that peroxide-forming chemicals are easy to recognize.</w:t>
      </w:r>
    </w:p>
    <w:p w14:paraId="12C825C3" w14:textId="77777777" w:rsidR="0046560F" w:rsidRPr="004763AA" w:rsidRDefault="0046560F" w:rsidP="0046560F"/>
    <w:p w14:paraId="12C825C4" w14:textId="77777777" w:rsidR="0046560F" w:rsidRPr="00842AFC" w:rsidRDefault="0046560F" w:rsidP="0046560F">
      <w:pPr>
        <w:pStyle w:val="Heading1"/>
        <w:rPr>
          <w:b/>
          <w:sz w:val="40"/>
          <w:szCs w:val="40"/>
          <w:lang w:bidi="en-US"/>
        </w:rPr>
      </w:pPr>
      <w:bookmarkStart w:id="4" w:name="_Toc4413758"/>
      <w:bookmarkStart w:id="5" w:name="_Toc4414011"/>
      <w:bookmarkStart w:id="6" w:name="_Toc58924386"/>
      <w:r>
        <w:rPr>
          <w:b/>
          <w:noProof/>
          <w:sz w:val="40"/>
          <w:szCs w:val="40"/>
        </w:rPr>
        <w:drawing>
          <wp:inline distT="0" distB="0" distL="0" distR="0" wp14:anchorId="12C825CB" wp14:editId="6E77EB6F">
            <wp:extent cx="6858000" cy="4845685"/>
            <wp:effectExtent l="0" t="0" r="0" b="0"/>
            <wp:docPr id="2" name="Picture 2" descr="Recommended Contain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ommended Container Label"/>
                    <pic:cNvPicPr/>
                  </pic:nvPicPr>
                  <pic:blipFill>
                    <a:blip r:embed="rId13">
                      <a:extLst>
                        <a:ext uri="{28A0092B-C50C-407E-A947-70E740481C1C}">
                          <a14:useLocalDpi xmlns:a14="http://schemas.microsoft.com/office/drawing/2010/main" val="0"/>
                        </a:ext>
                      </a:extLst>
                    </a:blip>
                    <a:stretch>
                      <a:fillRect/>
                    </a:stretch>
                  </pic:blipFill>
                  <pic:spPr>
                    <a:xfrm>
                      <a:off x="0" y="0"/>
                      <a:ext cx="6858000" cy="4845685"/>
                    </a:xfrm>
                    <a:prstGeom prst="rect">
                      <a:avLst/>
                    </a:prstGeom>
                  </pic:spPr>
                </pic:pic>
              </a:graphicData>
            </a:graphic>
          </wp:inline>
        </w:drawing>
      </w:r>
      <w:bookmarkEnd w:id="4"/>
      <w:bookmarkEnd w:id="5"/>
      <w:bookmarkEnd w:id="6"/>
    </w:p>
    <w:p w14:paraId="12C825C5" w14:textId="77777777" w:rsidR="003815AF" w:rsidRPr="00842AFC" w:rsidRDefault="003815AF" w:rsidP="00842AFC">
      <w:pPr>
        <w:pStyle w:val="Heading1"/>
        <w:rPr>
          <w:b/>
          <w:sz w:val="40"/>
          <w:szCs w:val="40"/>
        </w:rPr>
      </w:pPr>
    </w:p>
    <w:p w14:paraId="12C825C6" w14:textId="77777777" w:rsidR="003815AF" w:rsidRPr="003815AF" w:rsidRDefault="003815AF" w:rsidP="003815AF">
      <w:pPr>
        <w:rPr>
          <w:rFonts w:cstheme="minorHAnsi"/>
          <w:sz w:val="28"/>
          <w:szCs w:val="28"/>
        </w:rPr>
      </w:pPr>
    </w:p>
    <w:sectPr w:rsidR="003815AF" w:rsidRPr="003815AF" w:rsidSect="00DD2A5B">
      <w:headerReference w:type="default" r:id="rId14"/>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B566" w14:textId="77777777" w:rsidR="007527F2" w:rsidRDefault="007527F2" w:rsidP="00C94347">
      <w:pPr>
        <w:spacing w:after="0" w:line="240" w:lineRule="auto"/>
      </w:pPr>
      <w:r>
        <w:separator/>
      </w:r>
    </w:p>
  </w:endnote>
  <w:endnote w:type="continuationSeparator" w:id="0">
    <w:p w14:paraId="74DC7480" w14:textId="77777777" w:rsidR="007527F2" w:rsidRDefault="007527F2" w:rsidP="00C9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2029"/>
      <w:docPartObj>
        <w:docPartGallery w:val="Page Numbers (Bottom of Page)"/>
        <w:docPartUnique/>
      </w:docPartObj>
    </w:sdtPr>
    <w:sdtEndPr>
      <w:rPr>
        <w:noProof/>
      </w:rPr>
    </w:sdtEndPr>
    <w:sdtContent>
      <w:p w14:paraId="0802583E" w14:textId="7EB26455" w:rsidR="002B188A" w:rsidRDefault="002B188A">
        <w:pPr>
          <w:pStyle w:val="Footer"/>
          <w:jc w:val="center"/>
        </w:pPr>
        <w:r>
          <w:t>II: Appendix 8.2.7.1-</w:t>
        </w:r>
        <w:r>
          <w:fldChar w:fldCharType="begin"/>
        </w:r>
        <w:r>
          <w:instrText xml:space="preserve"> PAGE   \* MERGEFORMAT </w:instrText>
        </w:r>
        <w:r>
          <w:fldChar w:fldCharType="separate"/>
        </w:r>
        <w:r>
          <w:rPr>
            <w:noProof/>
          </w:rPr>
          <w:t>2</w:t>
        </w:r>
        <w:r>
          <w:rPr>
            <w:noProof/>
          </w:rPr>
          <w:fldChar w:fldCharType="end"/>
        </w:r>
      </w:p>
    </w:sdtContent>
  </w:sdt>
  <w:p w14:paraId="12C825D2" w14:textId="77777777" w:rsidR="0020313F" w:rsidRDefault="0020313F" w:rsidP="00DD2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1AF8" w14:textId="77777777" w:rsidR="007527F2" w:rsidRDefault="007527F2" w:rsidP="00C94347">
      <w:pPr>
        <w:spacing w:after="0" w:line="240" w:lineRule="auto"/>
      </w:pPr>
      <w:r>
        <w:separator/>
      </w:r>
    </w:p>
  </w:footnote>
  <w:footnote w:type="continuationSeparator" w:id="0">
    <w:p w14:paraId="586B80C7" w14:textId="77777777" w:rsidR="007527F2" w:rsidRDefault="007527F2" w:rsidP="00C9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C48" w14:textId="110D13C2" w:rsidR="0091232D" w:rsidRDefault="0091232D" w:rsidP="0091232D">
    <w:pPr>
      <w:pStyle w:val="Header"/>
      <w:jc w:val="right"/>
    </w:pPr>
    <w:r>
      <w:t>10/01/2021</w:t>
    </w:r>
  </w:p>
  <w:p w14:paraId="1D405A80" w14:textId="77777777" w:rsidR="0091232D" w:rsidRDefault="00912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0DE"/>
    <w:multiLevelType w:val="hybridMultilevel"/>
    <w:tmpl w:val="F3D4B076"/>
    <w:lvl w:ilvl="0" w:tplc="96BAC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F96C9E"/>
    <w:multiLevelType w:val="multilevel"/>
    <w:tmpl w:val="7E5A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118FE"/>
    <w:multiLevelType w:val="hybridMultilevel"/>
    <w:tmpl w:val="D70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1363"/>
    <w:multiLevelType w:val="hybridMultilevel"/>
    <w:tmpl w:val="F180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2C56"/>
    <w:multiLevelType w:val="hybridMultilevel"/>
    <w:tmpl w:val="3E584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52A"/>
    <w:multiLevelType w:val="hybridMultilevel"/>
    <w:tmpl w:val="78549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C246D"/>
    <w:multiLevelType w:val="hybridMultilevel"/>
    <w:tmpl w:val="A120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C4C2D"/>
    <w:multiLevelType w:val="hybridMultilevel"/>
    <w:tmpl w:val="826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A5F95"/>
    <w:multiLevelType w:val="hybridMultilevel"/>
    <w:tmpl w:val="0CF21022"/>
    <w:lvl w:ilvl="0" w:tplc="B628A5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17905"/>
    <w:multiLevelType w:val="hybridMultilevel"/>
    <w:tmpl w:val="FF7CC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0043D"/>
    <w:multiLevelType w:val="hybridMultilevel"/>
    <w:tmpl w:val="113A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462AE"/>
    <w:multiLevelType w:val="hybridMultilevel"/>
    <w:tmpl w:val="768091D8"/>
    <w:lvl w:ilvl="0" w:tplc="AF3661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6AD6"/>
    <w:multiLevelType w:val="hybridMultilevel"/>
    <w:tmpl w:val="E65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D329D"/>
    <w:multiLevelType w:val="hybridMultilevel"/>
    <w:tmpl w:val="2B98AB46"/>
    <w:lvl w:ilvl="0" w:tplc="49141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E25D6"/>
    <w:multiLevelType w:val="hybridMultilevel"/>
    <w:tmpl w:val="75CE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B1A5C"/>
    <w:multiLevelType w:val="hybridMultilevel"/>
    <w:tmpl w:val="7D023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40076"/>
    <w:multiLevelType w:val="hybridMultilevel"/>
    <w:tmpl w:val="CF103158"/>
    <w:lvl w:ilvl="0" w:tplc="899CAA16">
      <w:start w:val="1"/>
      <w:numFmt w:val="decimal"/>
      <w:lvlText w:val="%1."/>
      <w:lvlJc w:val="left"/>
      <w:pPr>
        <w:ind w:left="1742" w:hanging="361"/>
      </w:pPr>
      <w:rPr>
        <w:rFonts w:ascii="Times New Roman" w:eastAsia="Times New Roman" w:hAnsi="Times New Roman" w:cs="Times New Roman" w:hint="default"/>
        <w:w w:val="100"/>
        <w:sz w:val="20"/>
        <w:szCs w:val="20"/>
        <w:lang w:val="en-US" w:eastAsia="en-US" w:bidi="en-US"/>
      </w:rPr>
    </w:lvl>
    <w:lvl w:ilvl="1" w:tplc="9A789A0A">
      <w:numFmt w:val="bullet"/>
      <w:lvlText w:val="&gt;"/>
      <w:lvlJc w:val="left"/>
      <w:pPr>
        <w:ind w:left="1007" w:hanging="168"/>
      </w:pPr>
      <w:rPr>
        <w:rFonts w:ascii="Times New Roman" w:eastAsia="Times New Roman" w:hAnsi="Times New Roman" w:cs="Times New Roman" w:hint="default"/>
        <w:w w:val="100"/>
        <w:sz w:val="20"/>
        <w:szCs w:val="20"/>
        <w:lang w:val="en-US" w:eastAsia="en-US" w:bidi="en-US"/>
      </w:rPr>
    </w:lvl>
    <w:lvl w:ilvl="2" w:tplc="0570D998">
      <w:numFmt w:val="bullet"/>
      <w:lvlText w:val="•"/>
      <w:lvlJc w:val="left"/>
      <w:pPr>
        <w:ind w:left="1740" w:hanging="168"/>
      </w:pPr>
      <w:rPr>
        <w:rFonts w:hint="default"/>
        <w:lang w:val="en-US" w:eastAsia="en-US" w:bidi="en-US"/>
      </w:rPr>
    </w:lvl>
    <w:lvl w:ilvl="3" w:tplc="3FFACB22">
      <w:numFmt w:val="bullet"/>
      <w:lvlText w:val="•"/>
      <w:lvlJc w:val="left"/>
      <w:pPr>
        <w:ind w:left="1948" w:hanging="168"/>
      </w:pPr>
      <w:rPr>
        <w:rFonts w:hint="default"/>
        <w:lang w:val="en-US" w:eastAsia="en-US" w:bidi="en-US"/>
      </w:rPr>
    </w:lvl>
    <w:lvl w:ilvl="4" w:tplc="8E0037B4">
      <w:numFmt w:val="bullet"/>
      <w:lvlText w:val="•"/>
      <w:lvlJc w:val="left"/>
      <w:pPr>
        <w:ind w:left="2157" w:hanging="168"/>
      </w:pPr>
      <w:rPr>
        <w:rFonts w:hint="default"/>
        <w:lang w:val="en-US" w:eastAsia="en-US" w:bidi="en-US"/>
      </w:rPr>
    </w:lvl>
    <w:lvl w:ilvl="5" w:tplc="40C40D2C">
      <w:numFmt w:val="bullet"/>
      <w:lvlText w:val="•"/>
      <w:lvlJc w:val="left"/>
      <w:pPr>
        <w:ind w:left="2366" w:hanging="168"/>
      </w:pPr>
      <w:rPr>
        <w:rFonts w:hint="default"/>
        <w:lang w:val="en-US" w:eastAsia="en-US" w:bidi="en-US"/>
      </w:rPr>
    </w:lvl>
    <w:lvl w:ilvl="6" w:tplc="CD8AA4FE">
      <w:numFmt w:val="bullet"/>
      <w:lvlText w:val="•"/>
      <w:lvlJc w:val="left"/>
      <w:pPr>
        <w:ind w:left="2574" w:hanging="168"/>
      </w:pPr>
      <w:rPr>
        <w:rFonts w:hint="default"/>
        <w:lang w:val="en-US" w:eastAsia="en-US" w:bidi="en-US"/>
      </w:rPr>
    </w:lvl>
    <w:lvl w:ilvl="7" w:tplc="2E98E91E">
      <w:numFmt w:val="bullet"/>
      <w:lvlText w:val="•"/>
      <w:lvlJc w:val="left"/>
      <w:pPr>
        <w:ind w:left="2783" w:hanging="168"/>
      </w:pPr>
      <w:rPr>
        <w:rFonts w:hint="default"/>
        <w:lang w:val="en-US" w:eastAsia="en-US" w:bidi="en-US"/>
      </w:rPr>
    </w:lvl>
    <w:lvl w:ilvl="8" w:tplc="AA66BBEE">
      <w:numFmt w:val="bullet"/>
      <w:lvlText w:val="•"/>
      <w:lvlJc w:val="left"/>
      <w:pPr>
        <w:ind w:left="2992" w:hanging="168"/>
      </w:pPr>
      <w:rPr>
        <w:rFonts w:hint="default"/>
        <w:lang w:val="en-US" w:eastAsia="en-US" w:bidi="en-US"/>
      </w:rPr>
    </w:lvl>
  </w:abstractNum>
  <w:abstractNum w:abstractNumId="17" w15:restartNumberingAfterBreak="0">
    <w:nsid w:val="67E625DB"/>
    <w:multiLevelType w:val="hybridMultilevel"/>
    <w:tmpl w:val="01B495D0"/>
    <w:lvl w:ilvl="0" w:tplc="C3BEFBFC">
      <w:start w:val="5"/>
      <w:numFmt w:val="decimal"/>
      <w:lvlText w:val="%1."/>
      <w:lvlJc w:val="left"/>
      <w:pPr>
        <w:ind w:left="522" w:hanging="361"/>
      </w:pPr>
      <w:rPr>
        <w:rFonts w:ascii="Times New Roman" w:eastAsia="Times New Roman" w:hAnsi="Times New Roman" w:cs="Times New Roman" w:hint="default"/>
        <w:w w:val="100"/>
        <w:sz w:val="20"/>
        <w:szCs w:val="20"/>
        <w:lang w:val="en-US" w:eastAsia="en-US" w:bidi="en-US"/>
      </w:rPr>
    </w:lvl>
    <w:lvl w:ilvl="1" w:tplc="A2A42096">
      <w:numFmt w:val="bullet"/>
      <w:lvlText w:val="&gt;"/>
      <w:lvlJc w:val="left"/>
      <w:pPr>
        <w:ind w:left="1006" w:hanging="168"/>
      </w:pPr>
      <w:rPr>
        <w:rFonts w:ascii="Times New Roman" w:eastAsia="Times New Roman" w:hAnsi="Times New Roman" w:cs="Times New Roman" w:hint="default"/>
        <w:w w:val="100"/>
        <w:sz w:val="20"/>
        <w:szCs w:val="20"/>
        <w:lang w:val="en-US" w:eastAsia="en-US" w:bidi="en-US"/>
      </w:rPr>
    </w:lvl>
    <w:lvl w:ilvl="2" w:tplc="816A4646">
      <w:numFmt w:val="bullet"/>
      <w:lvlText w:val="•"/>
      <w:lvlJc w:val="left"/>
      <w:pPr>
        <w:ind w:left="1236" w:hanging="168"/>
      </w:pPr>
      <w:rPr>
        <w:rFonts w:hint="default"/>
        <w:lang w:val="en-US" w:eastAsia="en-US" w:bidi="en-US"/>
      </w:rPr>
    </w:lvl>
    <w:lvl w:ilvl="3" w:tplc="4268EA10">
      <w:numFmt w:val="bullet"/>
      <w:lvlText w:val="•"/>
      <w:lvlJc w:val="left"/>
      <w:pPr>
        <w:ind w:left="1473" w:hanging="168"/>
      </w:pPr>
      <w:rPr>
        <w:rFonts w:hint="default"/>
        <w:lang w:val="en-US" w:eastAsia="en-US" w:bidi="en-US"/>
      </w:rPr>
    </w:lvl>
    <w:lvl w:ilvl="4" w:tplc="E5B02054">
      <w:numFmt w:val="bullet"/>
      <w:lvlText w:val="•"/>
      <w:lvlJc w:val="left"/>
      <w:pPr>
        <w:ind w:left="1709" w:hanging="168"/>
      </w:pPr>
      <w:rPr>
        <w:rFonts w:hint="default"/>
        <w:lang w:val="en-US" w:eastAsia="en-US" w:bidi="en-US"/>
      </w:rPr>
    </w:lvl>
    <w:lvl w:ilvl="5" w:tplc="A6F0C062">
      <w:numFmt w:val="bullet"/>
      <w:lvlText w:val="•"/>
      <w:lvlJc w:val="left"/>
      <w:pPr>
        <w:ind w:left="1946" w:hanging="168"/>
      </w:pPr>
      <w:rPr>
        <w:rFonts w:hint="default"/>
        <w:lang w:val="en-US" w:eastAsia="en-US" w:bidi="en-US"/>
      </w:rPr>
    </w:lvl>
    <w:lvl w:ilvl="6" w:tplc="F2AE9750">
      <w:numFmt w:val="bullet"/>
      <w:lvlText w:val="•"/>
      <w:lvlJc w:val="left"/>
      <w:pPr>
        <w:ind w:left="2183" w:hanging="168"/>
      </w:pPr>
      <w:rPr>
        <w:rFonts w:hint="default"/>
        <w:lang w:val="en-US" w:eastAsia="en-US" w:bidi="en-US"/>
      </w:rPr>
    </w:lvl>
    <w:lvl w:ilvl="7" w:tplc="78224F16">
      <w:numFmt w:val="bullet"/>
      <w:lvlText w:val="•"/>
      <w:lvlJc w:val="left"/>
      <w:pPr>
        <w:ind w:left="2419" w:hanging="168"/>
      </w:pPr>
      <w:rPr>
        <w:rFonts w:hint="default"/>
        <w:lang w:val="en-US" w:eastAsia="en-US" w:bidi="en-US"/>
      </w:rPr>
    </w:lvl>
    <w:lvl w:ilvl="8" w:tplc="76F617E4">
      <w:numFmt w:val="bullet"/>
      <w:lvlText w:val="•"/>
      <w:lvlJc w:val="left"/>
      <w:pPr>
        <w:ind w:left="2656" w:hanging="168"/>
      </w:pPr>
      <w:rPr>
        <w:rFonts w:hint="default"/>
        <w:lang w:val="en-US" w:eastAsia="en-US" w:bidi="en-US"/>
      </w:rPr>
    </w:lvl>
  </w:abstractNum>
  <w:abstractNum w:abstractNumId="18" w15:restartNumberingAfterBreak="0">
    <w:nsid w:val="68560A1E"/>
    <w:multiLevelType w:val="multilevel"/>
    <w:tmpl w:val="86DE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9661E4"/>
    <w:multiLevelType w:val="hybridMultilevel"/>
    <w:tmpl w:val="5280818A"/>
    <w:lvl w:ilvl="0" w:tplc="FE3A8930">
      <w:start w:val="11"/>
      <w:numFmt w:val="decimal"/>
      <w:lvlText w:val="%1."/>
      <w:lvlJc w:val="left"/>
      <w:pPr>
        <w:ind w:left="1021" w:hanging="361"/>
      </w:pPr>
      <w:rPr>
        <w:rFonts w:ascii="Times New Roman" w:eastAsia="Times New Roman" w:hAnsi="Times New Roman" w:cs="Times New Roman" w:hint="default"/>
        <w:w w:val="100"/>
        <w:sz w:val="20"/>
        <w:szCs w:val="20"/>
        <w:lang w:val="en-US" w:eastAsia="en-US" w:bidi="en-US"/>
      </w:rPr>
    </w:lvl>
    <w:lvl w:ilvl="1" w:tplc="75386E4C">
      <w:numFmt w:val="bullet"/>
      <w:lvlText w:val="&gt;"/>
      <w:lvlJc w:val="left"/>
      <w:pPr>
        <w:ind w:left="1006" w:hanging="168"/>
      </w:pPr>
      <w:rPr>
        <w:rFonts w:ascii="Times New Roman" w:eastAsia="Times New Roman" w:hAnsi="Times New Roman" w:cs="Times New Roman" w:hint="default"/>
        <w:w w:val="100"/>
        <w:sz w:val="20"/>
        <w:szCs w:val="20"/>
        <w:lang w:val="en-US" w:eastAsia="en-US" w:bidi="en-US"/>
      </w:rPr>
    </w:lvl>
    <w:lvl w:ilvl="2" w:tplc="CE3208FC">
      <w:numFmt w:val="bullet"/>
      <w:lvlText w:val="•"/>
      <w:lvlJc w:val="left"/>
      <w:pPr>
        <w:ind w:left="1060" w:hanging="168"/>
      </w:pPr>
      <w:rPr>
        <w:rFonts w:hint="default"/>
        <w:lang w:val="en-US" w:eastAsia="en-US" w:bidi="en-US"/>
      </w:rPr>
    </w:lvl>
    <w:lvl w:ilvl="3" w:tplc="2E7EFD10">
      <w:numFmt w:val="bullet"/>
      <w:lvlText w:val="•"/>
      <w:lvlJc w:val="left"/>
      <w:pPr>
        <w:ind w:left="1120" w:hanging="168"/>
      </w:pPr>
      <w:rPr>
        <w:rFonts w:hint="default"/>
        <w:lang w:val="en-US" w:eastAsia="en-US" w:bidi="en-US"/>
      </w:rPr>
    </w:lvl>
    <w:lvl w:ilvl="4" w:tplc="DE006034">
      <w:numFmt w:val="bullet"/>
      <w:lvlText w:val="•"/>
      <w:lvlJc w:val="left"/>
      <w:pPr>
        <w:ind w:left="1574" w:hanging="168"/>
      </w:pPr>
      <w:rPr>
        <w:rFonts w:hint="default"/>
        <w:lang w:val="en-US" w:eastAsia="en-US" w:bidi="en-US"/>
      </w:rPr>
    </w:lvl>
    <w:lvl w:ilvl="5" w:tplc="49D871C2">
      <w:numFmt w:val="bullet"/>
      <w:lvlText w:val="•"/>
      <w:lvlJc w:val="left"/>
      <w:pPr>
        <w:ind w:left="2028" w:hanging="168"/>
      </w:pPr>
      <w:rPr>
        <w:rFonts w:hint="default"/>
        <w:lang w:val="en-US" w:eastAsia="en-US" w:bidi="en-US"/>
      </w:rPr>
    </w:lvl>
    <w:lvl w:ilvl="6" w:tplc="B8FC2EF8">
      <w:numFmt w:val="bullet"/>
      <w:lvlText w:val="•"/>
      <w:lvlJc w:val="left"/>
      <w:pPr>
        <w:ind w:left="2482" w:hanging="168"/>
      </w:pPr>
      <w:rPr>
        <w:rFonts w:hint="default"/>
        <w:lang w:val="en-US" w:eastAsia="en-US" w:bidi="en-US"/>
      </w:rPr>
    </w:lvl>
    <w:lvl w:ilvl="7" w:tplc="5F0232C4">
      <w:numFmt w:val="bullet"/>
      <w:lvlText w:val="•"/>
      <w:lvlJc w:val="left"/>
      <w:pPr>
        <w:ind w:left="2936" w:hanging="168"/>
      </w:pPr>
      <w:rPr>
        <w:rFonts w:hint="default"/>
        <w:lang w:val="en-US" w:eastAsia="en-US" w:bidi="en-US"/>
      </w:rPr>
    </w:lvl>
    <w:lvl w:ilvl="8" w:tplc="11D2EB3A">
      <w:numFmt w:val="bullet"/>
      <w:lvlText w:val="•"/>
      <w:lvlJc w:val="left"/>
      <w:pPr>
        <w:ind w:left="3390" w:hanging="168"/>
      </w:pPr>
      <w:rPr>
        <w:rFonts w:hint="default"/>
        <w:lang w:val="en-US" w:eastAsia="en-US" w:bidi="en-US"/>
      </w:rPr>
    </w:lvl>
  </w:abstractNum>
  <w:abstractNum w:abstractNumId="20" w15:restartNumberingAfterBreak="0">
    <w:nsid w:val="76347BA5"/>
    <w:multiLevelType w:val="hybridMultilevel"/>
    <w:tmpl w:val="9282029A"/>
    <w:lvl w:ilvl="0" w:tplc="21BA213E">
      <w:start w:val="8"/>
      <w:numFmt w:val="decimal"/>
      <w:lvlText w:val="%1."/>
      <w:lvlJc w:val="left"/>
      <w:pPr>
        <w:ind w:left="522" w:hanging="361"/>
      </w:pPr>
      <w:rPr>
        <w:rFonts w:ascii="Times New Roman" w:eastAsia="Times New Roman" w:hAnsi="Times New Roman" w:cs="Times New Roman" w:hint="default"/>
        <w:w w:val="100"/>
        <w:sz w:val="20"/>
        <w:szCs w:val="20"/>
        <w:lang w:val="en-US" w:eastAsia="en-US" w:bidi="en-US"/>
      </w:rPr>
    </w:lvl>
    <w:lvl w:ilvl="1" w:tplc="98C43242">
      <w:numFmt w:val="bullet"/>
      <w:lvlText w:val="&gt;"/>
      <w:lvlJc w:val="left"/>
      <w:pPr>
        <w:ind w:left="1007" w:hanging="168"/>
      </w:pPr>
      <w:rPr>
        <w:rFonts w:ascii="Times New Roman" w:eastAsia="Times New Roman" w:hAnsi="Times New Roman" w:cs="Times New Roman" w:hint="default"/>
        <w:w w:val="100"/>
        <w:sz w:val="20"/>
        <w:szCs w:val="20"/>
        <w:lang w:val="en-US" w:eastAsia="en-US" w:bidi="en-US"/>
      </w:rPr>
    </w:lvl>
    <w:lvl w:ilvl="2" w:tplc="646CEA26">
      <w:numFmt w:val="bullet"/>
      <w:lvlText w:val="•"/>
      <w:lvlJc w:val="left"/>
      <w:pPr>
        <w:ind w:left="1020" w:hanging="168"/>
      </w:pPr>
      <w:rPr>
        <w:rFonts w:hint="default"/>
        <w:lang w:val="en-US" w:eastAsia="en-US" w:bidi="en-US"/>
      </w:rPr>
    </w:lvl>
    <w:lvl w:ilvl="3" w:tplc="71A066BA">
      <w:numFmt w:val="bullet"/>
      <w:lvlText w:val="•"/>
      <w:lvlJc w:val="left"/>
      <w:pPr>
        <w:ind w:left="1429" w:hanging="168"/>
      </w:pPr>
      <w:rPr>
        <w:rFonts w:hint="default"/>
        <w:lang w:val="en-US" w:eastAsia="en-US" w:bidi="en-US"/>
      </w:rPr>
    </w:lvl>
    <w:lvl w:ilvl="4" w:tplc="887C9B50">
      <w:numFmt w:val="bullet"/>
      <w:lvlText w:val="•"/>
      <w:lvlJc w:val="left"/>
      <w:pPr>
        <w:ind w:left="1839" w:hanging="168"/>
      </w:pPr>
      <w:rPr>
        <w:rFonts w:hint="default"/>
        <w:lang w:val="en-US" w:eastAsia="en-US" w:bidi="en-US"/>
      </w:rPr>
    </w:lvl>
    <w:lvl w:ilvl="5" w:tplc="DA767190">
      <w:numFmt w:val="bullet"/>
      <w:lvlText w:val="•"/>
      <w:lvlJc w:val="left"/>
      <w:pPr>
        <w:ind w:left="2249" w:hanging="168"/>
      </w:pPr>
      <w:rPr>
        <w:rFonts w:hint="default"/>
        <w:lang w:val="en-US" w:eastAsia="en-US" w:bidi="en-US"/>
      </w:rPr>
    </w:lvl>
    <w:lvl w:ilvl="6" w:tplc="375E859C">
      <w:numFmt w:val="bullet"/>
      <w:lvlText w:val="•"/>
      <w:lvlJc w:val="left"/>
      <w:pPr>
        <w:ind w:left="2659" w:hanging="168"/>
      </w:pPr>
      <w:rPr>
        <w:rFonts w:hint="default"/>
        <w:lang w:val="en-US" w:eastAsia="en-US" w:bidi="en-US"/>
      </w:rPr>
    </w:lvl>
    <w:lvl w:ilvl="7" w:tplc="373699BE">
      <w:numFmt w:val="bullet"/>
      <w:lvlText w:val="•"/>
      <w:lvlJc w:val="left"/>
      <w:pPr>
        <w:ind w:left="3069" w:hanging="168"/>
      </w:pPr>
      <w:rPr>
        <w:rFonts w:hint="default"/>
        <w:lang w:val="en-US" w:eastAsia="en-US" w:bidi="en-US"/>
      </w:rPr>
    </w:lvl>
    <w:lvl w:ilvl="8" w:tplc="9A066ECA">
      <w:numFmt w:val="bullet"/>
      <w:lvlText w:val="•"/>
      <w:lvlJc w:val="left"/>
      <w:pPr>
        <w:ind w:left="3479" w:hanging="168"/>
      </w:pPr>
      <w:rPr>
        <w:rFonts w:hint="default"/>
        <w:lang w:val="en-US" w:eastAsia="en-US" w:bidi="en-US"/>
      </w:rPr>
    </w:lvl>
  </w:abstractNum>
  <w:abstractNum w:abstractNumId="21" w15:restartNumberingAfterBreak="0">
    <w:nsid w:val="763D4D37"/>
    <w:multiLevelType w:val="hybridMultilevel"/>
    <w:tmpl w:val="0DC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0"/>
  </w:num>
  <w:num w:numId="4">
    <w:abstractNumId w:val="15"/>
  </w:num>
  <w:num w:numId="5">
    <w:abstractNumId w:val="8"/>
  </w:num>
  <w:num w:numId="6">
    <w:abstractNumId w:val="10"/>
  </w:num>
  <w:num w:numId="7">
    <w:abstractNumId w:val="19"/>
  </w:num>
  <w:num w:numId="8">
    <w:abstractNumId w:val="17"/>
  </w:num>
  <w:num w:numId="9">
    <w:abstractNumId w:val="20"/>
  </w:num>
  <w:num w:numId="10">
    <w:abstractNumId w:val="16"/>
  </w:num>
  <w:num w:numId="11">
    <w:abstractNumId w:val="1"/>
  </w:num>
  <w:num w:numId="12">
    <w:abstractNumId w:val="18"/>
  </w:num>
  <w:num w:numId="13">
    <w:abstractNumId w:val="2"/>
  </w:num>
  <w:num w:numId="14">
    <w:abstractNumId w:val="12"/>
  </w:num>
  <w:num w:numId="15">
    <w:abstractNumId w:val="9"/>
  </w:num>
  <w:num w:numId="16">
    <w:abstractNumId w:val="13"/>
  </w:num>
  <w:num w:numId="17">
    <w:abstractNumId w:val="4"/>
  </w:num>
  <w:num w:numId="18">
    <w:abstractNumId w:val="5"/>
  </w:num>
  <w:num w:numId="19">
    <w:abstractNumId w:val="11"/>
  </w:num>
  <w:num w:numId="20">
    <w:abstractNumId w:val="3"/>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DE"/>
    <w:rsid w:val="0000065D"/>
    <w:rsid w:val="00000F5F"/>
    <w:rsid w:val="0002038C"/>
    <w:rsid w:val="00023563"/>
    <w:rsid w:val="00032C1C"/>
    <w:rsid w:val="000368DE"/>
    <w:rsid w:val="00040459"/>
    <w:rsid w:val="00040D6C"/>
    <w:rsid w:val="000557E8"/>
    <w:rsid w:val="00055CF8"/>
    <w:rsid w:val="000604A5"/>
    <w:rsid w:val="00063943"/>
    <w:rsid w:val="00064D12"/>
    <w:rsid w:val="00065E02"/>
    <w:rsid w:val="000662FE"/>
    <w:rsid w:val="00083FDF"/>
    <w:rsid w:val="000A4358"/>
    <w:rsid w:val="000A7A62"/>
    <w:rsid w:val="000C1866"/>
    <w:rsid w:val="000C3656"/>
    <w:rsid w:val="000D5D95"/>
    <w:rsid w:val="000F0F10"/>
    <w:rsid w:val="000F3527"/>
    <w:rsid w:val="000F3BD3"/>
    <w:rsid w:val="00102F04"/>
    <w:rsid w:val="001052AC"/>
    <w:rsid w:val="00106FB2"/>
    <w:rsid w:val="0010729C"/>
    <w:rsid w:val="00114618"/>
    <w:rsid w:val="00123D2F"/>
    <w:rsid w:val="0012584D"/>
    <w:rsid w:val="00142AA9"/>
    <w:rsid w:val="001522C0"/>
    <w:rsid w:val="001524A7"/>
    <w:rsid w:val="0016003F"/>
    <w:rsid w:val="001600EF"/>
    <w:rsid w:val="00166EA8"/>
    <w:rsid w:val="00180170"/>
    <w:rsid w:val="001A2CC8"/>
    <w:rsid w:val="001A635F"/>
    <w:rsid w:val="001B3DE4"/>
    <w:rsid w:val="001B63B5"/>
    <w:rsid w:val="001B6D94"/>
    <w:rsid w:val="001B7DB7"/>
    <w:rsid w:val="001D1532"/>
    <w:rsid w:val="001D2725"/>
    <w:rsid w:val="001D6CF8"/>
    <w:rsid w:val="001E119B"/>
    <w:rsid w:val="001E1A13"/>
    <w:rsid w:val="001E1AA8"/>
    <w:rsid w:val="001E6CF4"/>
    <w:rsid w:val="001E7077"/>
    <w:rsid w:val="0020313F"/>
    <w:rsid w:val="00204D97"/>
    <w:rsid w:val="002260B0"/>
    <w:rsid w:val="00235021"/>
    <w:rsid w:val="00235EAE"/>
    <w:rsid w:val="002525D3"/>
    <w:rsid w:val="002527E8"/>
    <w:rsid w:val="00252C13"/>
    <w:rsid w:val="002774DB"/>
    <w:rsid w:val="002810D2"/>
    <w:rsid w:val="0028475C"/>
    <w:rsid w:val="002848C5"/>
    <w:rsid w:val="0029036A"/>
    <w:rsid w:val="00290F71"/>
    <w:rsid w:val="002A0C2D"/>
    <w:rsid w:val="002B188A"/>
    <w:rsid w:val="002B193D"/>
    <w:rsid w:val="002B2F77"/>
    <w:rsid w:val="002B63DB"/>
    <w:rsid w:val="002D4D6C"/>
    <w:rsid w:val="002E1739"/>
    <w:rsid w:val="002E4226"/>
    <w:rsid w:val="002E6153"/>
    <w:rsid w:val="003103B5"/>
    <w:rsid w:val="00312B17"/>
    <w:rsid w:val="00332C84"/>
    <w:rsid w:val="00333480"/>
    <w:rsid w:val="003340C5"/>
    <w:rsid w:val="0033587D"/>
    <w:rsid w:val="00336A21"/>
    <w:rsid w:val="00343088"/>
    <w:rsid w:val="00344D61"/>
    <w:rsid w:val="003628E5"/>
    <w:rsid w:val="003753E7"/>
    <w:rsid w:val="00376A4A"/>
    <w:rsid w:val="00380882"/>
    <w:rsid w:val="003815AF"/>
    <w:rsid w:val="00384293"/>
    <w:rsid w:val="00385D2C"/>
    <w:rsid w:val="00390062"/>
    <w:rsid w:val="00390B30"/>
    <w:rsid w:val="00391388"/>
    <w:rsid w:val="00392A37"/>
    <w:rsid w:val="00393AC2"/>
    <w:rsid w:val="003A66DB"/>
    <w:rsid w:val="003B3875"/>
    <w:rsid w:val="003B4F61"/>
    <w:rsid w:val="003B5963"/>
    <w:rsid w:val="003B7B6F"/>
    <w:rsid w:val="003D2153"/>
    <w:rsid w:val="003D3CFB"/>
    <w:rsid w:val="003E2FBC"/>
    <w:rsid w:val="003F2298"/>
    <w:rsid w:val="0040087A"/>
    <w:rsid w:val="00404617"/>
    <w:rsid w:val="00404788"/>
    <w:rsid w:val="0040516D"/>
    <w:rsid w:val="00414BCD"/>
    <w:rsid w:val="00425EB3"/>
    <w:rsid w:val="004268CC"/>
    <w:rsid w:val="00442779"/>
    <w:rsid w:val="004432E8"/>
    <w:rsid w:val="004435D9"/>
    <w:rsid w:val="00445CDC"/>
    <w:rsid w:val="00454CD3"/>
    <w:rsid w:val="00460FC2"/>
    <w:rsid w:val="0046560F"/>
    <w:rsid w:val="00465B9D"/>
    <w:rsid w:val="004662D8"/>
    <w:rsid w:val="00480874"/>
    <w:rsid w:val="004865B0"/>
    <w:rsid w:val="004A0115"/>
    <w:rsid w:val="004B157A"/>
    <w:rsid w:val="004C5A4B"/>
    <w:rsid w:val="004C70A1"/>
    <w:rsid w:val="004D1D4B"/>
    <w:rsid w:val="004D2FA1"/>
    <w:rsid w:val="00503051"/>
    <w:rsid w:val="005110BD"/>
    <w:rsid w:val="00513C63"/>
    <w:rsid w:val="00514189"/>
    <w:rsid w:val="0051485A"/>
    <w:rsid w:val="00514F4E"/>
    <w:rsid w:val="00516BE3"/>
    <w:rsid w:val="005228BB"/>
    <w:rsid w:val="005256B1"/>
    <w:rsid w:val="00525AB4"/>
    <w:rsid w:val="00525E5E"/>
    <w:rsid w:val="0054525B"/>
    <w:rsid w:val="005509C8"/>
    <w:rsid w:val="00554775"/>
    <w:rsid w:val="005565A7"/>
    <w:rsid w:val="00563694"/>
    <w:rsid w:val="00563C72"/>
    <w:rsid w:val="00573001"/>
    <w:rsid w:val="0057430A"/>
    <w:rsid w:val="005872CD"/>
    <w:rsid w:val="0059174E"/>
    <w:rsid w:val="005B1F55"/>
    <w:rsid w:val="005B4BC1"/>
    <w:rsid w:val="005C353A"/>
    <w:rsid w:val="005C3EB6"/>
    <w:rsid w:val="005C6163"/>
    <w:rsid w:val="005D4073"/>
    <w:rsid w:val="005D44BD"/>
    <w:rsid w:val="005D5065"/>
    <w:rsid w:val="005D72EE"/>
    <w:rsid w:val="005F1802"/>
    <w:rsid w:val="0060061E"/>
    <w:rsid w:val="006057EF"/>
    <w:rsid w:val="00612B33"/>
    <w:rsid w:val="00616182"/>
    <w:rsid w:val="00616A6E"/>
    <w:rsid w:val="00625123"/>
    <w:rsid w:val="006311AB"/>
    <w:rsid w:val="00632296"/>
    <w:rsid w:val="0064228F"/>
    <w:rsid w:val="00647129"/>
    <w:rsid w:val="00650C60"/>
    <w:rsid w:val="006575F1"/>
    <w:rsid w:val="00660964"/>
    <w:rsid w:val="006632DF"/>
    <w:rsid w:val="00664D46"/>
    <w:rsid w:val="006957E0"/>
    <w:rsid w:val="006A2061"/>
    <w:rsid w:val="006A4DF6"/>
    <w:rsid w:val="006A60C4"/>
    <w:rsid w:val="006A6764"/>
    <w:rsid w:val="006C3590"/>
    <w:rsid w:val="006C493C"/>
    <w:rsid w:val="006C7752"/>
    <w:rsid w:val="006C7839"/>
    <w:rsid w:val="006E551D"/>
    <w:rsid w:val="006E7FD0"/>
    <w:rsid w:val="006F1890"/>
    <w:rsid w:val="006F2D03"/>
    <w:rsid w:val="00706AA5"/>
    <w:rsid w:val="00716A57"/>
    <w:rsid w:val="0073153B"/>
    <w:rsid w:val="00733A8A"/>
    <w:rsid w:val="00741815"/>
    <w:rsid w:val="007453B4"/>
    <w:rsid w:val="00747A60"/>
    <w:rsid w:val="007527F2"/>
    <w:rsid w:val="00775B85"/>
    <w:rsid w:val="00777E26"/>
    <w:rsid w:val="00777F73"/>
    <w:rsid w:val="007807BA"/>
    <w:rsid w:val="00793CED"/>
    <w:rsid w:val="007C34C3"/>
    <w:rsid w:val="007C437C"/>
    <w:rsid w:val="007D6840"/>
    <w:rsid w:val="007F0A59"/>
    <w:rsid w:val="007F26DF"/>
    <w:rsid w:val="007F7B6E"/>
    <w:rsid w:val="008011D7"/>
    <w:rsid w:val="00816965"/>
    <w:rsid w:val="008312BF"/>
    <w:rsid w:val="0083135E"/>
    <w:rsid w:val="00835152"/>
    <w:rsid w:val="00835E9F"/>
    <w:rsid w:val="00840A26"/>
    <w:rsid w:val="00841D10"/>
    <w:rsid w:val="00842AFC"/>
    <w:rsid w:val="00846A00"/>
    <w:rsid w:val="0085421E"/>
    <w:rsid w:val="00857892"/>
    <w:rsid w:val="00863EBE"/>
    <w:rsid w:val="00871F2D"/>
    <w:rsid w:val="00872261"/>
    <w:rsid w:val="0087528B"/>
    <w:rsid w:val="00887590"/>
    <w:rsid w:val="00894F61"/>
    <w:rsid w:val="008976A7"/>
    <w:rsid w:val="008A795F"/>
    <w:rsid w:val="008B18DD"/>
    <w:rsid w:val="008D20CE"/>
    <w:rsid w:val="008E1131"/>
    <w:rsid w:val="008E3446"/>
    <w:rsid w:val="008E4CF8"/>
    <w:rsid w:val="008E68AD"/>
    <w:rsid w:val="008F3367"/>
    <w:rsid w:val="008F5668"/>
    <w:rsid w:val="00910590"/>
    <w:rsid w:val="0091232D"/>
    <w:rsid w:val="009135C0"/>
    <w:rsid w:val="009347AE"/>
    <w:rsid w:val="00935956"/>
    <w:rsid w:val="009364C5"/>
    <w:rsid w:val="009645E8"/>
    <w:rsid w:val="0098257D"/>
    <w:rsid w:val="009A0BC3"/>
    <w:rsid w:val="009A5CED"/>
    <w:rsid w:val="009A6147"/>
    <w:rsid w:val="009A74FA"/>
    <w:rsid w:val="009B750D"/>
    <w:rsid w:val="009C0D9F"/>
    <w:rsid w:val="009D7470"/>
    <w:rsid w:val="009E2E1D"/>
    <w:rsid w:val="009E3D1A"/>
    <w:rsid w:val="009F130A"/>
    <w:rsid w:val="009F221A"/>
    <w:rsid w:val="00A0111E"/>
    <w:rsid w:val="00A11EF9"/>
    <w:rsid w:val="00A21C42"/>
    <w:rsid w:val="00A23923"/>
    <w:rsid w:val="00A3302E"/>
    <w:rsid w:val="00A33ABB"/>
    <w:rsid w:val="00A33F4E"/>
    <w:rsid w:val="00A4599C"/>
    <w:rsid w:val="00A55F7D"/>
    <w:rsid w:val="00A577D5"/>
    <w:rsid w:val="00A65F7C"/>
    <w:rsid w:val="00A70259"/>
    <w:rsid w:val="00A74D98"/>
    <w:rsid w:val="00A75F9F"/>
    <w:rsid w:val="00A8464E"/>
    <w:rsid w:val="00A9319C"/>
    <w:rsid w:val="00A94686"/>
    <w:rsid w:val="00A9500B"/>
    <w:rsid w:val="00AA521E"/>
    <w:rsid w:val="00AB1763"/>
    <w:rsid w:val="00AC43A0"/>
    <w:rsid w:val="00AD26C6"/>
    <w:rsid w:val="00AD4253"/>
    <w:rsid w:val="00AE1E56"/>
    <w:rsid w:val="00AE2992"/>
    <w:rsid w:val="00AF1676"/>
    <w:rsid w:val="00AF212E"/>
    <w:rsid w:val="00AF4EDD"/>
    <w:rsid w:val="00B05059"/>
    <w:rsid w:val="00B1683B"/>
    <w:rsid w:val="00B23158"/>
    <w:rsid w:val="00B26FEE"/>
    <w:rsid w:val="00B50ECD"/>
    <w:rsid w:val="00B51FC6"/>
    <w:rsid w:val="00B773EB"/>
    <w:rsid w:val="00B91A28"/>
    <w:rsid w:val="00B9766A"/>
    <w:rsid w:val="00BA30AB"/>
    <w:rsid w:val="00BA6A1E"/>
    <w:rsid w:val="00BB6BC9"/>
    <w:rsid w:val="00BC409E"/>
    <w:rsid w:val="00BD6C08"/>
    <w:rsid w:val="00BE08E2"/>
    <w:rsid w:val="00BE419D"/>
    <w:rsid w:val="00BF51D0"/>
    <w:rsid w:val="00C0031D"/>
    <w:rsid w:val="00C03C4F"/>
    <w:rsid w:val="00C03F0C"/>
    <w:rsid w:val="00C20F49"/>
    <w:rsid w:val="00C226D4"/>
    <w:rsid w:val="00C309AC"/>
    <w:rsid w:val="00C34A00"/>
    <w:rsid w:val="00C37301"/>
    <w:rsid w:val="00C4200C"/>
    <w:rsid w:val="00C45807"/>
    <w:rsid w:val="00C513F0"/>
    <w:rsid w:val="00C52B9C"/>
    <w:rsid w:val="00C55D74"/>
    <w:rsid w:val="00C6526C"/>
    <w:rsid w:val="00C76522"/>
    <w:rsid w:val="00C77B5B"/>
    <w:rsid w:val="00C94347"/>
    <w:rsid w:val="00CA0A1D"/>
    <w:rsid w:val="00CA1F20"/>
    <w:rsid w:val="00CA3E0F"/>
    <w:rsid w:val="00CA736D"/>
    <w:rsid w:val="00CB04D4"/>
    <w:rsid w:val="00CC4757"/>
    <w:rsid w:val="00CC6052"/>
    <w:rsid w:val="00CD1E18"/>
    <w:rsid w:val="00CD3854"/>
    <w:rsid w:val="00CD46BF"/>
    <w:rsid w:val="00CF0E43"/>
    <w:rsid w:val="00CF12AC"/>
    <w:rsid w:val="00CF59E7"/>
    <w:rsid w:val="00D35CE1"/>
    <w:rsid w:val="00D36D7E"/>
    <w:rsid w:val="00D43F3B"/>
    <w:rsid w:val="00D5584D"/>
    <w:rsid w:val="00D56747"/>
    <w:rsid w:val="00D60366"/>
    <w:rsid w:val="00D61A76"/>
    <w:rsid w:val="00D92456"/>
    <w:rsid w:val="00D9738A"/>
    <w:rsid w:val="00DC0137"/>
    <w:rsid w:val="00DD2A5B"/>
    <w:rsid w:val="00DD5063"/>
    <w:rsid w:val="00DE7ECC"/>
    <w:rsid w:val="00DF46F9"/>
    <w:rsid w:val="00DF7196"/>
    <w:rsid w:val="00E02195"/>
    <w:rsid w:val="00E023A6"/>
    <w:rsid w:val="00E028B3"/>
    <w:rsid w:val="00E02F06"/>
    <w:rsid w:val="00E036A4"/>
    <w:rsid w:val="00E10C3C"/>
    <w:rsid w:val="00E13011"/>
    <w:rsid w:val="00E146C5"/>
    <w:rsid w:val="00E14A53"/>
    <w:rsid w:val="00E2436C"/>
    <w:rsid w:val="00E6094E"/>
    <w:rsid w:val="00E6546D"/>
    <w:rsid w:val="00E72897"/>
    <w:rsid w:val="00E81827"/>
    <w:rsid w:val="00E90330"/>
    <w:rsid w:val="00EA43BE"/>
    <w:rsid w:val="00EB0D9D"/>
    <w:rsid w:val="00EC4144"/>
    <w:rsid w:val="00ED066F"/>
    <w:rsid w:val="00EE0FFD"/>
    <w:rsid w:val="00EE2D72"/>
    <w:rsid w:val="00EF051F"/>
    <w:rsid w:val="00EF48C4"/>
    <w:rsid w:val="00F00661"/>
    <w:rsid w:val="00F019BE"/>
    <w:rsid w:val="00F023D9"/>
    <w:rsid w:val="00F05811"/>
    <w:rsid w:val="00F21DFC"/>
    <w:rsid w:val="00F377E8"/>
    <w:rsid w:val="00F6119E"/>
    <w:rsid w:val="00F65987"/>
    <w:rsid w:val="00F724AC"/>
    <w:rsid w:val="00F818C1"/>
    <w:rsid w:val="00F829D1"/>
    <w:rsid w:val="00F8436C"/>
    <w:rsid w:val="00F868AF"/>
    <w:rsid w:val="00FB2F96"/>
    <w:rsid w:val="00FC6791"/>
    <w:rsid w:val="00FC7D4B"/>
    <w:rsid w:val="00FD4590"/>
    <w:rsid w:val="00FF5000"/>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823B0"/>
  <w15:chartTrackingRefBased/>
  <w15:docId w15:val="{DF9A112D-89A2-4F97-BB13-EB98EE9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41D10"/>
    <w:pPr>
      <w:jc w:val="center"/>
      <w:outlineLvl w:val="0"/>
    </w:pPr>
    <w:rPr>
      <w:sz w:val="44"/>
      <w:szCs w:val="44"/>
    </w:rPr>
  </w:style>
  <w:style w:type="paragraph" w:styleId="Heading2">
    <w:name w:val="heading 2"/>
    <w:basedOn w:val="Normal"/>
    <w:next w:val="Normal"/>
    <w:link w:val="Heading2Char"/>
    <w:uiPriority w:val="9"/>
    <w:unhideWhenUsed/>
    <w:qFormat/>
    <w:rsid w:val="00841D10"/>
    <w:pPr>
      <w:jc w:val="center"/>
      <w:outlineLvl w:val="1"/>
    </w:pPr>
    <w:rPr>
      <w:sz w:val="36"/>
      <w:szCs w:val="36"/>
    </w:rPr>
  </w:style>
  <w:style w:type="paragraph" w:styleId="Heading3">
    <w:name w:val="heading 3"/>
    <w:basedOn w:val="Normal"/>
    <w:next w:val="Normal"/>
    <w:link w:val="Heading3Char"/>
    <w:uiPriority w:val="9"/>
    <w:unhideWhenUsed/>
    <w:qFormat/>
    <w:rsid w:val="00842AFC"/>
    <w:pPr>
      <w:outlineLvl w:val="2"/>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7A"/>
    <w:pPr>
      <w:ind w:left="720"/>
      <w:contextualSpacing/>
    </w:pPr>
  </w:style>
  <w:style w:type="paragraph" w:styleId="BodyTextIndent3">
    <w:name w:val="Body Text Indent 3"/>
    <w:basedOn w:val="Normal"/>
    <w:link w:val="BodyTextIndent3Char"/>
    <w:rsid w:val="00055CF8"/>
    <w:pPr>
      <w:spacing w:after="0" w:line="240" w:lineRule="auto"/>
      <w:ind w:left="1440" w:hanging="720"/>
      <w:jc w:val="both"/>
    </w:pPr>
    <w:rPr>
      <w:rFonts w:ascii="CG Times (WN)" w:eastAsia="Times New Roman" w:hAnsi="CG Times (WN)" w:cs="Times New Roman"/>
      <w:sz w:val="24"/>
      <w:szCs w:val="20"/>
    </w:rPr>
  </w:style>
  <w:style w:type="character" w:customStyle="1" w:styleId="BodyTextIndent3Char">
    <w:name w:val="Body Text Indent 3 Char"/>
    <w:basedOn w:val="DefaultParagraphFont"/>
    <w:link w:val="BodyTextIndent3"/>
    <w:rsid w:val="00055CF8"/>
    <w:rPr>
      <w:rFonts w:ascii="CG Times (WN)" w:eastAsia="Times New Roman" w:hAnsi="CG Times (WN)" w:cs="Times New Roman"/>
      <w:sz w:val="24"/>
      <w:szCs w:val="20"/>
    </w:rPr>
  </w:style>
  <w:style w:type="table" w:styleId="TableGrid">
    <w:name w:val="Table Grid"/>
    <w:basedOn w:val="TableNormal"/>
    <w:uiPriority w:val="39"/>
    <w:rsid w:val="006A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4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47"/>
    <w:rPr>
      <w:rFonts w:ascii="Segoe UI" w:hAnsi="Segoe UI" w:cs="Segoe UI"/>
      <w:sz w:val="18"/>
      <w:szCs w:val="18"/>
    </w:rPr>
  </w:style>
  <w:style w:type="paragraph" w:styleId="Header">
    <w:name w:val="header"/>
    <w:basedOn w:val="Normal"/>
    <w:link w:val="HeaderChar"/>
    <w:uiPriority w:val="99"/>
    <w:unhideWhenUsed/>
    <w:rsid w:val="00C9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47"/>
  </w:style>
  <w:style w:type="paragraph" w:styleId="Footer">
    <w:name w:val="footer"/>
    <w:basedOn w:val="Normal"/>
    <w:link w:val="FooterChar"/>
    <w:uiPriority w:val="99"/>
    <w:unhideWhenUsed/>
    <w:rsid w:val="00C9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47"/>
  </w:style>
  <w:style w:type="paragraph" w:customStyle="1" w:styleId="ser">
    <w:name w:val="ser"/>
    <w:basedOn w:val="Normal"/>
    <w:rsid w:val="00D61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
    <w:name w:val="cap"/>
    <w:basedOn w:val="Normal"/>
    <w:rsid w:val="00D61A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61A76"/>
    <w:pPr>
      <w:spacing w:after="120"/>
    </w:pPr>
  </w:style>
  <w:style w:type="character" w:customStyle="1" w:styleId="BodyTextChar">
    <w:name w:val="Body Text Char"/>
    <w:basedOn w:val="DefaultParagraphFont"/>
    <w:link w:val="BodyText"/>
    <w:uiPriority w:val="99"/>
    <w:semiHidden/>
    <w:rsid w:val="00D61A76"/>
  </w:style>
  <w:style w:type="character" w:customStyle="1" w:styleId="Heading1Char">
    <w:name w:val="Heading 1 Char"/>
    <w:basedOn w:val="DefaultParagraphFont"/>
    <w:link w:val="Heading1"/>
    <w:uiPriority w:val="1"/>
    <w:rsid w:val="00841D10"/>
    <w:rPr>
      <w:sz w:val="44"/>
      <w:szCs w:val="44"/>
    </w:rPr>
  </w:style>
  <w:style w:type="paragraph" w:customStyle="1" w:styleId="TableParagraph">
    <w:name w:val="Table Paragraph"/>
    <w:basedOn w:val="Normal"/>
    <w:uiPriority w:val="1"/>
    <w:qFormat/>
    <w:rsid w:val="005B1F55"/>
    <w:pPr>
      <w:widowControl w:val="0"/>
      <w:autoSpaceDE w:val="0"/>
      <w:autoSpaceDN w:val="0"/>
      <w:spacing w:after="0" w:line="258" w:lineRule="exact"/>
      <w:ind w:left="105"/>
    </w:pPr>
    <w:rPr>
      <w:rFonts w:ascii="Times New Roman" w:eastAsia="Times New Roman" w:hAnsi="Times New Roman" w:cs="Times New Roman"/>
      <w:lang w:bidi="en-US"/>
    </w:rPr>
  </w:style>
  <w:style w:type="character" w:styleId="Hyperlink">
    <w:name w:val="Hyperlink"/>
    <w:basedOn w:val="DefaultParagraphFont"/>
    <w:uiPriority w:val="99"/>
    <w:unhideWhenUsed/>
    <w:rsid w:val="00384293"/>
    <w:rPr>
      <w:color w:val="0563C1" w:themeColor="hyperlink"/>
      <w:u w:val="single"/>
    </w:rPr>
  </w:style>
  <w:style w:type="character" w:customStyle="1" w:styleId="Heading2Char">
    <w:name w:val="Heading 2 Char"/>
    <w:basedOn w:val="DefaultParagraphFont"/>
    <w:link w:val="Heading2"/>
    <w:uiPriority w:val="9"/>
    <w:rsid w:val="00841D10"/>
    <w:rPr>
      <w:sz w:val="36"/>
      <w:szCs w:val="36"/>
    </w:rPr>
  </w:style>
  <w:style w:type="character" w:customStyle="1" w:styleId="Heading3Char">
    <w:name w:val="Heading 3 Char"/>
    <w:basedOn w:val="DefaultParagraphFont"/>
    <w:link w:val="Heading3"/>
    <w:uiPriority w:val="9"/>
    <w:rsid w:val="00842AFC"/>
    <w:rPr>
      <w:sz w:val="28"/>
      <w:szCs w:val="28"/>
      <w:u w:val="single"/>
    </w:rPr>
  </w:style>
  <w:style w:type="paragraph" w:styleId="FootnoteText">
    <w:name w:val="footnote text"/>
    <w:basedOn w:val="Normal"/>
    <w:link w:val="FootnoteTextChar"/>
    <w:uiPriority w:val="99"/>
    <w:semiHidden/>
    <w:unhideWhenUsed/>
    <w:rsid w:val="00731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53B"/>
    <w:rPr>
      <w:sz w:val="20"/>
      <w:szCs w:val="20"/>
    </w:rPr>
  </w:style>
  <w:style w:type="character" w:styleId="FootnoteReference">
    <w:name w:val="footnote reference"/>
    <w:basedOn w:val="DefaultParagraphFont"/>
    <w:uiPriority w:val="99"/>
    <w:semiHidden/>
    <w:unhideWhenUsed/>
    <w:rsid w:val="0073153B"/>
    <w:rPr>
      <w:vertAlign w:val="superscript"/>
    </w:rPr>
  </w:style>
  <w:style w:type="paragraph" w:styleId="EndnoteText">
    <w:name w:val="endnote text"/>
    <w:basedOn w:val="Normal"/>
    <w:link w:val="EndnoteTextChar"/>
    <w:uiPriority w:val="99"/>
    <w:semiHidden/>
    <w:unhideWhenUsed/>
    <w:rsid w:val="008578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892"/>
    <w:rPr>
      <w:sz w:val="20"/>
      <w:szCs w:val="20"/>
    </w:rPr>
  </w:style>
  <w:style w:type="character" w:styleId="EndnoteReference">
    <w:name w:val="endnote reference"/>
    <w:basedOn w:val="DefaultParagraphFont"/>
    <w:uiPriority w:val="99"/>
    <w:semiHidden/>
    <w:unhideWhenUsed/>
    <w:rsid w:val="00857892"/>
    <w:rPr>
      <w:vertAlign w:val="superscript"/>
    </w:rPr>
  </w:style>
  <w:style w:type="paragraph" w:styleId="TOCHeading">
    <w:name w:val="TOC Heading"/>
    <w:basedOn w:val="Heading1"/>
    <w:next w:val="Normal"/>
    <w:uiPriority w:val="39"/>
    <w:unhideWhenUsed/>
    <w:qFormat/>
    <w:rsid w:val="009E3D1A"/>
    <w:pPr>
      <w:keepNext/>
      <w:keepLines/>
      <w:spacing w:before="240" w:after="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3D1A"/>
    <w:pPr>
      <w:spacing w:after="100"/>
    </w:pPr>
  </w:style>
  <w:style w:type="paragraph" w:styleId="TOC2">
    <w:name w:val="toc 2"/>
    <w:basedOn w:val="Normal"/>
    <w:next w:val="Normal"/>
    <w:autoRedefine/>
    <w:uiPriority w:val="39"/>
    <w:unhideWhenUsed/>
    <w:rsid w:val="009E3D1A"/>
    <w:pPr>
      <w:spacing w:after="100"/>
      <w:ind w:left="220"/>
    </w:pPr>
  </w:style>
  <w:style w:type="paragraph" w:styleId="TOC3">
    <w:name w:val="toc 3"/>
    <w:basedOn w:val="Normal"/>
    <w:next w:val="Normal"/>
    <w:autoRedefine/>
    <w:uiPriority w:val="39"/>
    <w:unhideWhenUsed/>
    <w:rsid w:val="009E3D1A"/>
    <w:pPr>
      <w:spacing w:after="100"/>
      <w:ind w:left="440"/>
    </w:pPr>
  </w:style>
  <w:style w:type="paragraph" w:styleId="NoSpacing">
    <w:name w:val="No Spacing"/>
    <w:uiPriority w:val="1"/>
    <w:qFormat/>
    <w:rsid w:val="00B1683B"/>
    <w:pPr>
      <w:spacing w:after="0" w:line="240" w:lineRule="auto"/>
    </w:pPr>
  </w:style>
  <w:style w:type="character" w:styleId="UnresolvedMention">
    <w:name w:val="Unresolved Mention"/>
    <w:basedOn w:val="DefaultParagraphFont"/>
    <w:uiPriority w:val="99"/>
    <w:semiHidden/>
    <w:unhideWhenUsed/>
    <w:rsid w:val="00CA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4627">
      <w:bodyDiv w:val="1"/>
      <w:marLeft w:val="0"/>
      <w:marRight w:val="0"/>
      <w:marTop w:val="0"/>
      <w:marBottom w:val="0"/>
      <w:divBdr>
        <w:top w:val="none" w:sz="0" w:space="0" w:color="auto"/>
        <w:left w:val="none" w:sz="0" w:space="0" w:color="auto"/>
        <w:bottom w:val="none" w:sz="0" w:space="0" w:color="auto"/>
        <w:right w:val="none" w:sz="0" w:space="0" w:color="auto"/>
      </w:divBdr>
    </w:div>
    <w:div w:id="363791269">
      <w:bodyDiv w:val="1"/>
      <w:marLeft w:val="0"/>
      <w:marRight w:val="0"/>
      <w:marTop w:val="0"/>
      <w:marBottom w:val="0"/>
      <w:divBdr>
        <w:top w:val="none" w:sz="0" w:space="0" w:color="auto"/>
        <w:left w:val="none" w:sz="0" w:space="0" w:color="auto"/>
        <w:bottom w:val="none" w:sz="0" w:space="0" w:color="auto"/>
        <w:right w:val="none" w:sz="0" w:space="0" w:color="auto"/>
      </w:divBdr>
    </w:div>
    <w:div w:id="407074210">
      <w:bodyDiv w:val="1"/>
      <w:marLeft w:val="0"/>
      <w:marRight w:val="0"/>
      <w:marTop w:val="0"/>
      <w:marBottom w:val="0"/>
      <w:divBdr>
        <w:top w:val="none" w:sz="0" w:space="0" w:color="auto"/>
        <w:left w:val="none" w:sz="0" w:space="0" w:color="auto"/>
        <w:bottom w:val="none" w:sz="0" w:space="0" w:color="auto"/>
        <w:right w:val="none" w:sz="0" w:space="0" w:color="auto"/>
      </w:divBdr>
    </w:div>
    <w:div w:id="413943218">
      <w:bodyDiv w:val="1"/>
      <w:marLeft w:val="0"/>
      <w:marRight w:val="0"/>
      <w:marTop w:val="0"/>
      <w:marBottom w:val="0"/>
      <w:divBdr>
        <w:top w:val="none" w:sz="0" w:space="0" w:color="auto"/>
        <w:left w:val="none" w:sz="0" w:space="0" w:color="auto"/>
        <w:bottom w:val="none" w:sz="0" w:space="0" w:color="auto"/>
        <w:right w:val="none" w:sz="0" w:space="0" w:color="auto"/>
      </w:divBdr>
    </w:div>
    <w:div w:id="501551622">
      <w:bodyDiv w:val="1"/>
      <w:marLeft w:val="0"/>
      <w:marRight w:val="0"/>
      <w:marTop w:val="0"/>
      <w:marBottom w:val="0"/>
      <w:divBdr>
        <w:top w:val="none" w:sz="0" w:space="0" w:color="auto"/>
        <w:left w:val="none" w:sz="0" w:space="0" w:color="auto"/>
        <w:bottom w:val="none" w:sz="0" w:space="0" w:color="auto"/>
        <w:right w:val="none" w:sz="0" w:space="0" w:color="auto"/>
      </w:divBdr>
    </w:div>
    <w:div w:id="540479452">
      <w:bodyDiv w:val="1"/>
      <w:marLeft w:val="0"/>
      <w:marRight w:val="0"/>
      <w:marTop w:val="0"/>
      <w:marBottom w:val="0"/>
      <w:divBdr>
        <w:top w:val="none" w:sz="0" w:space="0" w:color="auto"/>
        <w:left w:val="none" w:sz="0" w:space="0" w:color="auto"/>
        <w:bottom w:val="none" w:sz="0" w:space="0" w:color="auto"/>
        <w:right w:val="none" w:sz="0" w:space="0" w:color="auto"/>
      </w:divBdr>
    </w:div>
    <w:div w:id="579558831">
      <w:bodyDiv w:val="1"/>
      <w:marLeft w:val="0"/>
      <w:marRight w:val="0"/>
      <w:marTop w:val="0"/>
      <w:marBottom w:val="0"/>
      <w:divBdr>
        <w:top w:val="none" w:sz="0" w:space="0" w:color="auto"/>
        <w:left w:val="none" w:sz="0" w:space="0" w:color="auto"/>
        <w:bottom w:val="none" w:sz="0" w:space="0" w:color="auto"/>
        <w:right w:val="none" w:sz="0" w:space="0" w:color="auto"/>
      </w:divBdr>
    </w:div>
    <w:div w:id="661541892">
      <w:bodyDiv w:val="1"/>
      <w:marLeft w:val="0"/>
      <w:marRight w:val="0"/>
      <w:marTop w:val="0"/>
      <w:marBottom w:val="0"/>
      <w:divBdr>
        <w:top w:val="none" w:sz="0" w:space="0" w:color="auto"/>
        <w:left w:val="none" w:sz="0" w:space="0" w:color="auto"/>
        <w:bottom w:val="none" w:sz="0" w:space="0" w:color="auto"/>
        <w:right w:val="none" w:sz="0" w:space="0" w:color="auto"/>
      </w:divBdr>
    </w:div>
    <w:div w:id="693195559">
      <w:bodyDiv w:val="1"/>
      <w:marLeft w:val="0"/>
      <w:marRight w:val="0"/>
      <w:marTop w:val="0"/>
      <w:marBottom w:val="0"/>
      <w:divBdr>
        <w:top w:val="none" w:sz="0" w:space="0" w:color="auto"/>
        <w:left w:val="none" w:sz="0" w:space="0" w:color="auto"/>
        <w:bottom w:val="none" w:sz="0" w:space="0" w:color="auto"/>
        <w:right w:val="none" w:sz="0" w:space="0" w:color="auto"/>
      </w:divBdr>
    </w:div>
    <w:div w:id="743529257">
      <w:bodyDiv w:val="1"/>
      <w:marLeft w:val="0"/>
      <w:marRight w:val="0"/>
      <w:marTop w:val="0"/>
      <w:marBottom w:val="0"/>
      <w:divBdr>
        <w:top w:val="none" w:sz="0" w:space="0" w:color="auto"/>
        <w:left w:val="none" w:sz="0" w:space="0" w:color="auto"/>
        <w:bottom w:val="none" w:sz="0" w:space="0" w:color="auto"/>
        <w:right w:val="none" w:sz="0" w:space="0" w:color="auto"/>
      </w:divBdr>
    </w:div>
    <w:div w:id="865364680">
      <w:bodyDiv w:val="1"/>
      <w:marLeft w:val="0"/>
      <w:marRight w:val="0"/>
      <w:marTop w:val="0"/>
      <w:marBottom w:val="0"/>
      <w:divBdr>
        <w:top w:val="none" w:sz="0" w:space="0" w:color="auto"/>
        <w:left w:val="none" w:sz="0" w:space="0" w:color="auto"/>
        <w:bottom w:val="none" w:sz="0" w:space="0" w:color="auto"/>
        <w:right w:val="none" w:sz="0" w:space="0" w:color="auto"/>
      </w:divBdr>
    </w:div>
    <w:div w:id="998311234">
      <w:bodyDiv w:val="1"/>
      <w:marLeft w:val="0"/>
      <w:marRight w:val="0"/>
      <w:marTop w:val="0"/>
      <w:marBottom w:val="0"/>
      <w:divBdr>
        <w:top w:val="none" w:sz="0" w:space="0" w:color="auto"/>
        <w:left w:val="none" w:sz="0" w:space="0" w:color="auto"/>
        <w:bottom w:val="none" w:sz="0" w:space="0" w:color="auto"/>
        <w:right w:val="none" w:sz="0" w:space="0" w:color="auto"/>
      </w:divBdr>
    </w:div>
    <w:div w:id="1114791912">
      <w:bodyDiv w:val="1"/>
      <w:marLeft w:val="0"/>
      <w:marRight w:val="0"/>
      <w:marTop w:val="0"/>
      <w:marBottom w:val="0"/>
      <w:divBdr>
        <w:top w:val="none" w:sz="0" w:space="0" w:color="auto"/>
        <w:left w:val="none" w:sz="0" w:space="0" w:color="auto"/>
        <w:bottom w:val="none" w:sz="0" w:space="0" w:color="auto"/>
        <w:right w:val="none" w:sz="0" w:space="0" w:color="auto"/>
      </w:divBdr>
    </w:div>
    <w:div w:id="1123575728">
      <w:bodyDiv w:val="1"/>
      <w:marLeft w:val="0"/>
      <w:marRight w:val="0"/>
      <w:marTop w:val="0"/>
      <w:marBottom w:val="0"/>
      <w:divBdr>
        <w:top w:val="none" w:sz="0" w:space="0" w:color="auto"/>
        <w:left w:val="none" w:sz="0" w:space="0" w:color="auto"/>
        <w:bottom w:val="none" w:sz="0" w:space="0" w:color="auto"/>
        <w:right w:val="none" w:sz="0" w:space="0" w:color="auto"/>
      </w:divBdr>
    </w:div>
    <w:div w:id="1233585307">
      <w:bodyDiv w:val="1"/>
      <w:marLeft w:val="0"/>
      <w:marRight w:val="0"/>
      <w:marTop w:val="0"/>
      <w:marBottom w:val="0"/>
      <w:divBdr>
        <w:top w:val="none" w:sz="0" w:space="0" w:color="auto"/>
        <w:left w:val="none" w:sz="0" w:space="0" w:color="auto"/>
        <w:bottom w:val="none" w:sz="0" w:space="0" w:color="auto"/>
        <w:right w:val="none" w:sz="0" w:space="0" w:color="auto"/>
      </w:divBdr>
    </w:div>
    <w:div w:id="1270430937">
      <w:bodyDiv w:val="1"/>
      <w:marLeft w:val="0"/>
      <w:marRight w:val="0"/>
      <w:marTop w:val="0"/>
      <w:marBottom w:val="0"/>
      <w:divBdr>
        <w:top w:val="none" w:sz="0" w:space="0" w:color="auto"/>
        <w:left w:val="none" w:sz="0" w:space="0" w:color="auto"/>
        <w:bottom w:val="none" w:sz="0" w:space="0" w:color="auto"/>
        <w:right w:val="none" w:sz="0" w:space="0" w:color="auto"/>
      </w:divBdr>
    </w:div>
    <w:div w:id="1287197765">
      <w:bodyDiv w:val="1"/>
      <w:marLeft w:val="0"/>
      <w:marRight w:val="0"/>
      <w:marTop w:val="0"/>
      <w:marBottom w:val="0"/>
      <w:divBdr>
        <w:top w:val="none" w:sz="0" w:space="0" w:color="auto"/>
        <w:left w:val="none" w:sz="0" w:space="0" w:color="auto"/>
        <w:bottom w:val="none" w:sz="0" w:space="0" w:color="auto"/>
        <w:right w:val="none" w:sz="0" w:space="0" w:color="auto"/>
      </w:divBdr>
    </w:div>
    <w:div w:id="1350449841">
      <w:bodyDiv w:val="1"/>
      <w:marLeft w:val="0"/>
      <w:marRight w:val="0"/>
      <w:marTop w:val="0"/>
      <w:marBottom w:val="0"/>
      <w:divBdr>
        <w:top w:val="none" w:sz="0" w:space="0" w:color="auto"/>
        <w:left w:val="none" w:sz="0" w:space="0" w:color="auto"/>
        <w:bottom w:val="none" w:sz="0" w:space="0" w:color="auto"/>
        <w:right w:val="none" w:sz="0" w:space="0" w:color="auto"/>
      </w:divBdr>
    </w:div>
    <w:div w:id="1621914341">
      <w:bodyDiv w:val="1"/>
      <w:marLeft w:val="0"/>
      <w:marRight w:val="0"/>
      <w:marTop w:val="0"/>
      <w:marBottom w:val="0"/>
      <w:divBdr>
        <w:top w:val="none" w:sz="0" w:space="0" w:color="auto"/>
        <w:left w:val="none" w:sz="0" w:space="0" w:color="auto"/>
        <w:bottom w:val="none" w:sz="0" w:space="0" w:color="auto"/>
        <w:right w:val="none" w:sz="0" w:space="0" w:color="auto"/>
      </w:divBdr>
    </w:div>
    <w:div w:id="1627540556">
      <w:bodyDiv w:val="1"/>
      <w:marLeft w:val="0"/>
      <w:marRight w:val="0"/>
      <w:marTop w:val="0"/>
      <w:marBottom w:val="0"/>
      <w:divBdr>
        <w:top w:val="none" w:sz="0" w:space="0" w:color="auto"/>
        <w:left w:val="none" w:sz="0" w:space="0" w:color="auto"/>
        <w:bottom w:val="none" w:sz="0" w:space="0" w:color="auto"/>
        <w:right w:val="none" w:sz="0" w:space="0" w:color="auto"/>
      </w:divBdr>
    </w:div>
    <w:div w:id="1679379551">
      <w:bodyDiv w:val="1"/>
      <w:marLeft w:val="0"/>
      <w:marRight w:val="0"/>
      <w:marTop w:val="0"/>
      <w:marBottom w:val="0"/>
      <w:divBdr>
        <w:top w:val="none" w:sz="0" w:space="0" w:color="auto"/>
        <w:left w:val="none" w:sz="0" w:space="0" w:color="auto"/>
        <w:bottom w:val="none" w:sz="0" w:space="0" w:color="auto"/>
        <w:right w:val="none" w:sz="0" w:space="0" w:color="auto"/>
      </w:divBdr>
      <w:divsChild>
        <w:div w:id="1885560667">
          <w:marLeft w:val="456"/>
          <w:marRight w:val="456"/>
          <w:marTop w:val="240"/>
          <w:marBottom w:val="240"/>
          <w:divBdr>
            <w:top w:val="none" w:sz="0" w:space="0" w:color="auto"/>
            <w:left w:val="none" w:sz="0" w:space="0" w:color="auto"/>
            <w:bottom w:val="none" w:sz="0" w:space="0" w:color="auto"/>
            <w:right w:val="none" w:sz="0" w:space="0" w:color="auto"/>
          </w:divBdr>
        </w:div>
        <w:div w:id="1349020819">
          <w:marLeft w:val="456"/>
          <w:marRight w:val="456"/>
          <w:marTop w:val="240"/>
          <w:marBottom w:val="240"/>
          <w:divBdr>
            <w:top w:val="none" w:sz="0" w:space="0" w:color="auto"/>
            <w:left w:val="none" w:sz="0" w:space="0" w:color="auto"/>
            <w:bottom w:val="none" w:sz="0" w:space="0" w:color="auto"/>
            <w:right w:val="none" w:sz="0" w:space="0" w:color="auto"/>
          </w:divBdr>
        </w:div>
      </w:divsChild>
    </w:div>
    <w:div w:id="1879393335">
      <w:bodyDiv w:val="1"/>
      <w:marLeft w:val="0"/>
      <w:marRight w:val="0"/>
      <w:marTop w:val="0"/>
      <w:marBottom w:val="0"/>
      <w:divBdr>
        <w:top w:val="none" w:sz="0" w:space="0" w:color="auto"/>
        <w:left w:val="none" w:sz="0" w:space="0" w:color="auto"/>
        <w:bottom w:val="none" w:sz="0" w:space="0" w:color="auto"/>
        <w:right w:val="none" w:sz="0" w:space="0" w:color="auto"/>
      </w:divBdr>
    </w:div>
    <w:div w:id="2044016139">
      <w:bodyDiv w:val="1"/>
      <w:marLeft w:val="0"/>
      <w:marRight w:val="0"/>
      <w:marTop w:val="0"/>
      <w:marBottom w:val="0"/>
      <w:divBdr>
        <w:top w:val="none" w:sz="0" w:space="0" w:color="auto"/>
        <w:left w:val="none" w:sz="0" w:space="0" w:color="auto"/>
        <w:bottom w:val="none" w:sz="0" w:space="0" w:color="auto"/>
        <w:right w:val="none" w:sz="0" w:space="0" w:color="auto"/>
      </w:divBdr>
    </w:div>
    <w:div w:id="20449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ku.edu/"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azmat@ku.edu" TargetMode="External"/><Relationship Id="rId4" Type="http://schemas.openxmlformats.org/officeDocument/2006/relationships/settings" Target="settings.xml"/><Relationship Id="rId9" Type="http://schemas.openxmlformats.org/officeDocument/2006/relationships/hyperlink" Target="mailto:ehsdept@k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E625-EA94-48DB-B85C-9D58B5CC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Stadler, Aaron Christopher</dc:creator>
  <cp:keywords/>
  <dc:description/>
  <cp:lastModifiedBy>Russell, Mike</cp:lastModifiedBy>
  <cp:revision>17</cp:revision>
  <cp:lastPrinted>2019-06-11T14:56:00Z</cp:lastPrinted>
  <dcterms:created xsi:type="dcterms:W3CDTF">2021-10-07T18:12:00Z</dcterms:created>
  <dcterms:modified xsi:type="dcterms:W3CDTF">2021-10-07T21:27:00Z</dcterms:modified>
</cp:coreProperties>
</file>